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4B436" w14:textId="77777777" w:rsidR="00DF14A1" w:rsidRDefault="00DF14A1">
      <w:pPr>
        <w:pBdr>
          <w:top w:val="nil"/>
          <w:left w:val="nil"/>
          <w:bottom w:val="nil"/>
          <w:right w:val="nil"/>
          <w:between w:val="nil"/>
        </w:pBdr>
        <w:ind w:hanging="2"/>
        <w:jc w:val="center"/>
        <w:rPr>
          <w:i/>
          <w:color w:val="FFFF00"/>
        </w:rPr>
      </w:pPr>
      <w:bookmarkStart w:id="0" w:name="_heading=h.gjdgxs" w:colFirst="0" w:colLast="0"/>
      <w:bookmarkEnd w:id="0"/>
    </w:p>
    <w:p w14:paraId="08E26126" w14:textId="77777777" w:rsidR="00DF14A1" w:rsidRDefault="00DF14A1">
      <w:pPr>
        <w:pBdr>
          <w:top w:val="nil"/>
          <w:left w:val="nil"/>
          <w:bottom w:val="nil"/>
          <w:right w:val="nil"/>
          <w:between w:val="nil"/>
        </w:pBdr>
        <w:ind w:hanging="2"/>
        <w:jc w:val="center"/>
      </w:pPr>
    </w:p>
    <w:p w14:paraId="6FB5A700" w14:textId="77777777" w:rsidR="00DF14A1" w:rsidRDefault="00857BC7">
      <w:pPr>
        <w:pBdr>
          <w:top w:val="nil"/>
          <w:left w:val="nil"/>
          <w:bottom w:val="nil"/>
          <w:right w:val="nil"/>
          <w:between w:val="nil"/>
        </w:pBdr>
        <w:ind w:hanging="2"/>
        <w:jc w:val="center"/>
      </w:pPr>
      <w:r>
        <w:rPr>
          <w:noProof/>
          <w:lang w:val="en-GB" w:eastAsia="en-GB"/>
        </w:rPr>
        <w:drawing>
          <wp:inline distT="0" distB="0" distL="114300" distR="114300" wp14:anchorId="2E170CF5" wp14:editId="4558D251">
            <wp:extent cx="2517140" cy="251650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17140" cy="2516505"/>
                    </a:xfrm>
                    <a:prstGeom prst="rect">
                      <a:avLst/>
                    </a:prstGeom>
                    <a:ln/>
                  </pic:spPr>
                </pic:pic>
              </a:graphicData>
            </a:graphic>
          </wp:inline>
        </w:drawing>
      </w:r>
    </w:p>
    <w:p w14:paraId="26D48DAF" w14:textId="77777777" w:rsidR="00DF14A1" w:rsidRDefault="00DF14A1">
      <w:pPr>
        <w:pBdr>
          <w:top w:val="nil"/>
          <w:left w:val="nil"/>
          <w:bottom w:val="nil"/>
          <w:right w:val="nil"/>
          <w:between w:val="nil"/>
        </w:pBdr>
        <w:ind w:hanging="2"/>
        <w:jc w:val="center"/>
      </w:pPr>
    </w:p>
    <w:p w14:paraId="434C2E98" w14:textId="77777777" w:rsidR="00DF14A1" w:rsidRDefault="00DF14A1">
      <w:pPr>
        <w:pBdr>
          <w:top w:val="nil"/>
          <w:left w:val="nil"/>
          <w:bottom w:val="nil"/>
          <w:right w:val="nil"/>
          <w:between w:val="nil"/>
        </w:pBdr>
        <w:ind w:hanging="2"/>
        <w:jc w:val="center"/>
      </w:pPr>
    </w:p>
    <w:p w14:paraId="5CA443A6" w14:textId="77777777" w:rsidR="00DF14A1" w:rsidRDefault="00DF14A1">
      <w:pPr>
        <w:pBdr>
          <w:top w:val="nil"/>
          <w:left w:val="nil"/>
          <w:bottom w:val="nil"/>
          <w:right w:val="nil"/>
          <w:between w:val="nil"/>
        </w:pBdr>
        <w:ind w:hanging="2"/>
        <w:jc w:val="center"/>
      </w:pPr>
    </w:p>
    <w:p w14:paraId="24C42D9E" w14:textId="77777777" w:rsidR="00DF14A1" w:rsidRDefault="00857BC7">
      <w:pPr>
        <w:pBdr>
          <w:top w:val="nil"/>
          <w:left w:val="nil"/>
          <w:bottom w:val="nil"/>
          <w:right w:val="nil"/>
          <w:between w:val="nil"/>
        </w:pBdr>
        <w:ind w:left="3" w:hanging="5"/>
        <w:jc w:val="center"/>
        <w:rPr>
          <w:rFonts w:ascii="Times New Roman" w:eastAsia="Times New Roman" w:hAnsi="Times New Roman" w:cs="Times New Roman"/>
          <w:b/>
          <w:sz w:val="50"/>
          <w:szCs w:val="50"/>
        </w:rPr>
      </w:pPr>
      <w:r>
        <w:rPr>
          <w:rFonts w:ascii="Times New Roman" w:eastAsia="Times New Roman" w:hAnsi="Times New Roman" w:cs="Times New Roman"/>
          <w:b/>
          <w:sz w:val="50"/>
          <w:szCs w:val="50"/>
        </w:rPr>
        <w:t>GAZİ ÜNİVERSİTESİ</w:t>
      </w:r>
    </w:p>
    <w:p w14:paraId="1516D8F9" w14:textId="77777777" w:rsidR="00DF14A1" w:rsidRDefault="00857BC7">
      <w:pPr>
        <w:pBdr>
          <w:top w:val="nil"/>
          <w:left w:val="nil"/>
          <w:bottom w:val="nil"/>
          <w:right w:val="nil"/>
          <w:between w:val="nil"/>
        </w:pBdr>
        <w:ind w:left="3" w:hanging="5"/>
        <w:jc w:val="center"/>
        <w:rPr>
          <w:rFonts w:ascii="Times New Roman" w:eastAsia="Times New Roman" w:hAnsi="Times New Roman" w:cs="Times New Roman"/>
          <w:b/>
          <w:sz w:val="50"/>
          <w:szCs w:val="50"/>
        </w:rPr>
      </w:pPr>
      <w:r>
        <w:rPr>
          <w:rFonts w:ascii="Times New Roman" w:eastAsia="Times New Roman" w:hAnsi="Times New Roman" w:cs="Times New Roman"/>
          <w:b/>
          <w:sz w:val="50"/>
          <w:szCs w:val="50"/>
        </w:rPr>
        <w:t>FEN BİLİMLERİ ENSTİTÜSÜ</w:t>
      </w:r>
    </w:p>
    <w:p w14:paraId="288E8261" w14:textId="77777777" w:rsidR="00DF14A1" w:rsidRDefault="00857BC7">
      <w:pPr>
        <w:pBdr>
          <w:top w:val="nil"/>
          <w:left w:val="nil"/>
          <w:bottom w:val="nil"/>
          <w:right w:val="nil"/>
          <w:between w:val="nil"/>
        </w:pBdr>
        <w:ind w:left="3" w:hanging="5"/>
        <w:jc w:val="center"/>
        <w:rPr>
          <w:rFonts w:ascii="Times New Roman" w:eastAsia="Times New Roman" w:hAnsi="Times New Roman" w:cs="Times New Roman"/>
          <w:sz w:val="50"/>
          <w:szCs w:val="50"/>
        </w:rPr>
      </w:pPr>
      <w:r>
        <w:rPr>
          <w:rFonts w:ascii="Times New Roman" w:eastAsia="Times New Roman" w:hAnsi="Times New Roman" w:cs="Times New Roman"/>
          <w:b/>
          <w:sz w:val="50"/>
          <w:szCs w:val="50"/>
        </w:rPr>
        <w:t xml:space="preserve">ŞEHİR VE BÖLGE PLANLAMA ANABİLİM DALI </w:t>
      </w:r>
    </w:p>
    <w:p w14:paraId="7E2C865F" w14:textId="77777777" w:rsidR="00DF14A1" w:rsidRDefault="00857BC7">
      <w:pPr>
        <w:pBdr>
          <w:top w:val="nil"/>
          <w:left w:val="nil"/>
          <w:bottom w:val="nil"/>
          <w:right w:val="nil"/>
          <w:between w:val="nil"/>
        </w:pBdr>
        <w:ind w:left="3" w:hanging="5"/>
        <w:jc w:val="center"/>
        <w:rPr>
          <w:rFonts w:ascii="Times New Roman" w:eastAsia="Times New Roman" w:hAnsi="Times New Roman" w:cs="Times New Roman"/>
          <w:sz w:val="50"/>
          <w:szCs w:val="50"/>
        </w:rPr>
      </w:pPr>
      <w:r>
        <w:rPr>
          <w:rFonts w:ascii="Times New Roman" w:eastAsia="Times New Roman" w:hAnsi="Times New Roman" w:cs="Times New Roman"/>
          <w:b/>
          <w:sz w:val="50"/>
          <w:szCs w:val="50"/>
        </w:rPr>
        <w:t>2019-2023 DÖNEMİ STRATEJİK PLANI</w:t>
      </w:r>
    </w:p>
    <w:p w14:paraId="0D2BE120" w14:textId="77777777" w:rsidR="00DF14A1" w:rsidRDefault="00DF14A1">
      <w:pPr>
        <w:pBdr>
          <w:top w:val="nil"/>
          <w:left w:val="nil"/>
          <w:bottom w:val="nil"/>
          <w:right w:val="nil"/>
          <w:between w:val="nil"/>
        </w:pBdr>
        <w:ind w:hanging="2"/>
        <w:jc w:val="center"/>
        <w:rPr>
          <w:rFonts w:ascii="Times New Roman" w:eastAsia="Times New Roman" w:hAnsi="Times New Roman" w:cs="Times New Roman"/>
          <w:sz w:val="24"/>
          <w:szCs w:val="24"/>
        </w:rPr>
      </w:pPr>
    </w:p>
    <w:p w14:paraId="676850C7" w14:textId="77777777" w:rsidR="00DF14A1" w:rsidRDefault="00DF14A1">
      <w:pPr>
        <w:pBdr>
          <w:top w:val="nil"/>
          <w:left w:val="nil"/>
          <w:bottom w:val="nil"/>
          <w:right w:val="nil"/>
          <w:between w:val="nil"/>
        </w:pBdr>
        <w:ind w:hanging="2"/>
        <w:rPr>
          <w:rFonts w:ascii="Times New Roman" w:eastAsia="Times New Roman" w:hAnsi="Times New Roman" w:cs="Times New Roman"/>
          <w:sz w:val="24"/>
          <w:szCs w:val="24"/>
        </w:rPr>
      </w:pPr>
    </w:p>
    <w:p w14:paraId="27EFDF6D" w14:textId="77777777" w:rsidR="00DF14A1" w:rsidRDefault="00DF14A1">
      <w:pPr>
        <w:pBdr>
          <w:top w:val="nil"/>
          <w:left w:val="nil"/>
          <w:bottom w:val="nil"/>
          <w:right w:val="nil"/>
          <w:between w:val="nil"/>
        </w:pBdr>
        <w:ind w:left="1" w:hanging="3"/>
        <w:jc w:val="center"/>
        <w:rPr>
          <w:rFonts w:ascii="Times New Roman" w:eastAsia="Times New Roman" w:hAnsi="Times New Roman" w:cs="Times New Roman"/>
          <w:sz w:val="30"/>
          <w:szCs w:val="30"/>
        </w:rPr>
      </w:pPr>
    </w:p>
    <w:p w14:paraId="385B191D" w14:textId="77777777" w:rsidR="00DF14A1" w:rsidRDefault="00DF14A1">
      <w:pPr>
        <w:pBdr>
          <w:top w:val="nil"/>
          <w:left w:val="nil"/>
          <w:bottom w:val="nil"/>
          <w:right w:val="nil"/>
          <w:between w:val="nil"/>
        </w:pBdr>
        <w:ind w:left="1" w:hanging="3"/>
        <w:jc w:val="center"/>
        <w:rPr>
          <w:rFonts w:ascii="Times New Roman" w:eastAsia="Times New Roman" w:hAnsi="Times New Roman" w:cs="Times New Roman"/>
          <w:sz w:val="28"/>
          <w:szCs w:val="28"/>
        </w:rPr>
      </w:pPr>
    </w:p>
    <w:p w14:paraId="19DF3013" w14:textId="77777777" w:rsidR="00DF14A1" w:rsidRDefault="00DF14A1">
      <w:pPr>
        <w:pBdr>
          <w:top w:val="nil"/>
          <w:left w:val="nil"/>
          <w:bottom w:val="nil"/>
          <w:right w:val="nil"/>
          <w:between w:val="nil"/>
        </w:pBdr>
        <w:ind w:left="1" w:hanging="3"/>
        <w:jc w:val="center"/>
        <w:rPr>
          <w:rFonts w:ascii="Times New Roman" w:eastAsia="Times New Roman" w:hAnsi="Times New Roman" w:cs="Times New Roman"/>
          <w:sz w:val="28"/>
          <w:szCs w:val="28"/>
        </w:rPr>
      </w:pPr>
    </w:p>
    <w:p w14:paraId="224407C5" w14:textId="77777777" w:rsidR="00DF14A1" w:rsidRDefault="00DF14A1">
      <w:pPr>
        <w:pBdr>
          <w:top w:val="nil"/>
          <w:left w:val="nil"/>
          <w:bottom w:val="nil"/>
          <w:right w:val="nil"/>
          <w:between w:val="nil"/>
        </w:pBdr>
        <w:ind w:left="1" w:hanging="3"/>
        <w:jc w:val="center"/>
        <w:rPr>
          <w:rFonts w:ascii="Times New Roman" w:eastAsia="Times New Roman" w:hAnsi="Times New Roman" w:cs="Times New Roman"/>
          <w:sz w:val="28"/>
          <w:szCs w:val="28"/>
        </w:rPr>
      </w:pPr>
    </w:p>
    <w:p w14:paraId="26EAD341" w14:textId="77777777" w:rsidR="00DF14A1" w:rsidRDefault="00857BC7">
      <w:pPr>
        <w:pBdr>
          <w:top w:val="nil"/>
          <w:left w:val="nil"/>
          <w:bottom w:val="nil"/>
          <w:right w:val="nil"/>
          <w:between w:val="nil"/>
        </w:pBdr>
        <w:ind w:left="1" w:hanging="3"/>
        <w:jc w:val="center"/>
        <w:rPr>
          <w:sz w:val="28"/>
          <w:szCs w:val="28"/>
        </w:rPr>
        <w:sectPr w:rsidR="00DF14A1">
          <w:footerReference w:type="default" r:id="rId9"/>
          <w:pgSz w:w="11906" w:h="16838"/>
          <w:pgMar w:top="1417" w:right="1417" w:bottom="1417" w:left="1417" w:header="708" w:footer="708" w:gutter="0"/>
          <w:pgNumType w:start="1"/>
          <w:cols w:space="708"/>
          <w:titlePg/>
        </w:sectPr>
      </w:pPr>
      <w:r>
        <w:rPr>
          <w:rFonts w:ascii="Times New Roman" w:eastAsia="Times New Roman" w:hAnsi="Times New Roman" w:cs="Times New Roman"/>
          <w:b/>
          <w:sz w:val="28"/>
          <w:szCs w:val="28"/>
        </w:rPr>
        <w:t>Aralık 2019</w:t>
      </w:r>
    </w:p>
    <w:p w14:paraId="19B7316B" w14:textId="77777777" w:rsidR="00DF14A1" w:rsidRDefault="00857BC7">
      <w:pPr>
        <w:keepNext/>
        <w:keepLines/>
        <w:pBdr>
          <w:top w:val="nil"/>
          <w:left w:val="nil"/>
          <w:bottom w:val="nil"/>
          <w:right w:val="nil"/>
          <w:between w:val="nil"/>
        </w:pBdr>
        <w:spacing w:before="240" w:after="0"/>
        <w:ind w:hanging="2"/>
        <w:jc w:val="center"/>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sz w:val="24"/>
          <w:szCs w:val="24"/>
        </w:rPr>
        <w:lastRenderedPageBreak/>
        <w:t>İÇİNDEKİLER</w:t>
      </w:r>
    </w:p>
    <w:p w14:paraId="23EF9051" w14:textId="77777777" w:rsidR="00DF14A1" w:rsidRDefault="00DF14A1">
      <w:pPr>
        <w:pBdr>
          <w:top w:val="nil"/>
          <w:left w:val="nil"/>
          <w:bottom w:val="nil"/>
          <w:right w:val="nil"/>
          <w:between w:val="nil"/>
        </w:pBdr>
        <w:ind w:hanging="2"/>
      </w:pPr>
    </w:p>
    <w:p w14:paraId="388040FA" w14:textId="77777777" w:rsidR="00DF14A1" w:rsidRDefault="00DF14A1">
      <w:pPr>
        <w:keepNext/>
        <w:keepLines/>
        <w:pBdr>
          <w:top w:val="nil"/>
          <w:left w:val="nil"/>
          <w:bottom w:val="nil"/>
          <w:right w:val="nil"/>
          <w:between w:val="nil"/>
        </w:pBdr>
        <w:spacing w:before="240" w:after="0"/>
        <w:ind w:hanging="2"/>
        <w:rPr>
          <w:rFonts w:ascii="Times New Roman" w:eastAsia="Times New Roman" w:hAnsi="Times New Roman" w:cs="Times New Roman"/>
          <w:sz w:val="24"/>
          <w:szCs w:val="24"/>
        </w:rPr>
      </w:pPr>
    </w:p>
    <w:sdt>
      <w:sdtPr>
        <w:id w:val="835182606"/>
        <w:docPartObj>
          <w:docPartGallery w:val="Table of Contents"/>
          <w:docPartUnique/>
        </w:docPartObj>
      </w:sdtPr>
      <w:sdtEndPr>
        <w:rPr>
          <w:rFonts w:ascii="Times New Roman" w:hAnsi="Times New Roman" w:cs="Times New Roman"/>
          <w:sz w:val="24"/>
          <w:szCs w:val="24"/>
        </w:rPr>
      </w:sdtEndPr>
      <w:sdtContent>
        <w:p w14:paraId="2B499096" w14:textId="77777777" w:rsidR="00DF14A1" w:rsidRPr="00B50856" w:rsidRDefault="00857BC7">
          <w:pPr>
            <w:pBdr>
              <w:top w:val="nil"/>
              <w:left w:val="nil"/>
              <w:bottom w:val="nil"/>
              <w:right w:val="nil"/>
              <w:between w:val="nil"/>
            </w:pBdr>
            <w:tabs>
              <w:tab w:val="left" w:pos="567"/>
              <w:tab w:val="right" w:pos="9062"/>
            </w:tabs>
            <w:spacing w:after="100"/>
            <w:ind w:hanging="2"/>
            <w:rPr>
              <w:rFonts w:ascii="Times New Roman" w:eastAsia="Times New Roman" w:hAnsi="Times New Roman" w:cs="Times New Roman"/>
              <w:sz w:val="24"/>
              <w:szCs w:val="24"/>
            </w:rPr>
          </w:pPr>
          <w:r w:rsidRPr="00B50856">
            <w:rPr>
              <w:rFonts w:ascii="Times New Roman" w:hAnsi="Times New Roman" w:cs="Times New Roman"/>
              <w:sz w:val="24"/>
              <w:szCs w:val="24"/>
            </w:rPr>
            <w:fldChar w:fldCharType="begin"/>
          </w:r>
          <w:r w:rsidRPr="00B50856">
            <w:rPr>
              <w:rFonts w:ascii="Times New Roman" w:hAnsi="Times New Roman" w:cs="Times New Roman"/>
              <w:sz w:val="24"/>
              <w:szCs w:val="24"/>
            </w:rPr>
            <w:instrText xml:space="preserve"> TOC \h \u \z </w:instrText>
          </w:r>
          <w:r w:rsidRPr="00B50856">
            <w:rPr>
              <w:rFonts w:ascii="Times New Roman" w:hAnsi="Times New Roman" w:cs="Times New Roman"/>
              <w:sz w:val="24"/>
              <w:szCs w:val="24"/>
            </w:rPr>
            <w:fldChar w:fldCharType="separate"/>
          </w:r>
          <w:hyperlink w:anchor="_heading=h.30j0zll">
            <w:r w:rsidRPr="00B50856">
              <w:rPr>
                <w:rFonts w:ascii="Times New Roman" w:eastAsia="Times New Roman" w:hAnsi="Times New Roman" w:cs="Times New Roman"/>
                <w:b/>
                <w:sz w:val="24"/>
                <w:szCs w:val="24"/>
              </w:rPr>
              <w:t>İÇİNDEKİLER</w:t>
            </w:r>
          </w:hyperlink>
          <w:hyperlink w:anchor="_heading=h.30j0zll">
            <w:r w:rsidRPr="00B50856">
              <w:rPr>
                <w:rFonts w:ascii="Times New Roman" w:eastAsia="Times New Roman" w:hAnsi="Times New Roman" w:cs="Times New Roman"/>
                <w:sz w:val="24"/>
                <w:szCs w:val="24"/>
              </w:rPr>
              <w:tab/>
              <w:t>i</w:t>
            </w:r>
          </w:hyperlink>
        </w:p>
        <w:p w14:paraId="403C9532" w14:textId="77777777" w:rsidR="00DF14A1" w:rsidRPr="00B50856" w:rsidRDefault="00030E5A">
          <w:pPr>
            <w:pBdr>
              <w:top w:val="nil"/>
              <w:left w:val="nil"/>
              <w:bottom w:val="nil"/>
              <w:right w:val="nil"/>
              <w:between w:val="nil"/>
            </w:pBdr>
            <w:tabs>
              <w:tab w:val="left" w:pos="567"/>
              <w:tab w:val="right" w:pos="9062"/>
            </w:tabs>
            <w:spacing w:after="100"/>
            <w:ind w:hanging="2"/>
            <w:rPr>
              <w:rFonts w:ascii="Times New Roman" w:eastAsia="Times New Roman" w:hAnsi="Times New Roman" w:cs="Times New Roman"/>
              <w:sz w:val="24"/>
              <w:szCs w:val="24"/>
            </w:rPr>
          </w:pPr>
          <w:hyperlink w:anchor="_heading=h.1fob9te">
            <w:r w:rsidR="00857BC7" w:rsidRPr="00B50856">
              <w:rPr>
                <w:rFonts w:ascii="Times New Roman" w:eastAsia="Times New Roman" w:hAnsi="Times New Roman" w:cs="Times New Roman"/>
                <w:b/>
                <w:sz w:val="24"/>
                <w:szCs w:val="24"/>
              </w:rPr>
              <w:t>TABLOLAR DİZİNİ</w:t>
            </w:r>
          </w:hyperlink>
          <w:hyperlink w:anchor="_heading=h.1fob9te">
            <w:r w:rsidR="00857BC7" w:rsidRPr="00B50856">
              <w:rPr>
                <w:rFonts w:ascii="Times New Roman" w:eastAsia="Times New Roman" w:hAnsi="Times New Roman" w:cs="Times New Roman"/>
                <w:sz w:val="24"/>
                <w:szCs w:val="24"/>
              </w:rPr>
              <w:tab/>
              <w:t>iii</w:t>
            </w:r>
          </w:hyperlink>
        </w:p>
        <w:p w14:paraId="6F347CAC" w14:textId="77777777" w:rsidR="00DF14A1" w:rsidRPr="00B50856" w:rsidRDefault="00030E5A">
          <w:pPr>
            <w:pBdr>
              <w:top w:val="nil"/>
              <w:left w:val="nil"/>
              <w:bottom w:val="nil"/>
              <w:right w:val="nil"/>
              <w:between w:val="nil"/>
            </w:pBdr>
            <w:tabs>
              <w:tab w:val="left" w:pos="567"/>
              <w:tab w:val="right" w:pos="9062"/>
            </w:tabs>
            <w:spacing w:after="100"/>
            <w:ind w:hanging="2"/>
            <w:rPr>
              <w:rFonts w:ascii="Times New Roman" w:eastAsia="Times New Roman" w:hAnsi="Times New Roman" w:cs="Times New Roman"/>
              <w:sz w:val="24"/>
              <w:szCs w:val="24"/>
            </w:rPr>
          </w:pPr>
          <w:hyperlink w:anchor="_heading=h.3znysh7">
            <w:r w:rsidR="00857BC7" w:rsidRPr="00B50856">
              <w:rPr>
                <w:rFonts w:ascii="Times New Roman" w:eastAsia="Times New Roman" w:hAnsi="Times New Roman" w:cs="Times New Roman"/>
                <w:b/>
                <w:sz w:val="24"/>
                <w:szCs w:val="24"/>
              </w:rPr>
              <w:t>ŞEKİLLER DİZİNİ</w:t>
            </w:r>
          </w:hyperlink>
          <w:hyperlink w:anchor="_heading=h.3znysh7">
            <w:r w:rsidR="00857BC7" w:rsidRPr="00B50856">
              <w:rPr>
                <w:rFonts w:ascii="Times New Roman" w:eastAsia="Times New Roman" w:hAnsi="Times New Roman" w:cs="Times New Roman"/>
                <w:sz w:val="24"/>
                <w:szCs w:val="24"/>
              </w:rPr>
              <w:tab/>
              <w:t>iv</w:t>
            </w:r>
          </w:hyperlink>
        </w:p>
        <w:p w14:paraId="4B9FC6B3" w14:textId="77777777" w:rsidR="00DF14A1" w:rsidRPr="00B50856" w:rsidRDefault="00030E5A">
          <w:pPr>
            <w:pBdr>
              <w:top w:val="nil"/>
              <w:left w:val="nil"/>
              <w:bottom w:val="nil"/>
              <w:right w:val="nil"/>
              <w:between w:val="nil"/>
            </w:pBdr>
            <w:tabs>
              <w:tab w:val="left" w:pos="567"/>
              <w:tab w:val="right" w:pos="9062"/>
            </w:tabs>
            <w:spacing w:after="100"/>
            <w:ind w:hanging="2"/>
            <w:rPr>
              <w:rFonts w:ascii="Times New Roman" w:eastAsia="Times New Roman" w:hAnsi="Times New Roman" w:cs="Times New Roman"/>
              <w:sz w:val="24"/>
              <w:szCs w:val="24"/>
            </w:rPr>
          </w:pPr>
          <w:hyperlink w:anchor="_heading=h.4k668n3">
            <w:r w:rsidR="00857BC7" w:rsidRPr="00B50856">
              <w:rPr>
                <w:rFonts w:ascii="Times New Roman" w:eastAsia="Times New Roman" w:hAnsi="Times New Roman" w:cs="Times New Roman"/>
                <w:b/>
                <w:sz w:val="24"/>
                <w:szCs w:val="24"/>
              </w:rPr>
              <w:t>SUNUŞ</w:t>
            </w:r>
          </w:hyperlink>
          <w:hyperlink w:anchor="_heading=h.4k668n3">
            <w:r w:rsidR="00857BC7" w:rsidRPr="00B50856">
              <w:rPr>
                <w:rFonts w:ascii="Times New Roman" w:eastAsia="Times New Roman" w:hAnsi="Times New Roman" w:cs="Times New Roman"/>
                <w:sz w:val="24"/>
                <w:szCs w:val="24"/>
              </w:rPr>
              <w:tab/>
              <w:t>v</w:t>
            </w:r>
          </w:hyperlink>
        </w:p>
        <w:p w14:paraId="4B969060"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b/>
              <w:sz w:val="24"/>
              <w:szCs w:val="24"/>
            </w:rPr>
          </w:pPr>
          <w:hyperlink w:anchor="_heading=h.tyjcwt">
            <w:r w:rsidR="00857BC7" w:rsidRPr="00B50856">
              <w:rPr>
                <w:rFonts w:ascii="Times New Roman" w:eastAsia="Times New Roman" w:hAnsi="Times New Roman" w:cs="Times New Roman"/>
                <w:b/>
                <w:sz w:val="24"/>
                <w:szCs w:val="24"/>
              </w:rPr>
              <w:t>I.</w:t>
            </w:r>
          </w:hyperlink>
          <w:r w:rsidR="00857BC7" w:rsidRPr="00B50856">
            <w:rPr>
              <w:rFonts w:ascii="Times New Roman" w:eastAsia="Times New Roman" w:hAnsi="Times New Roman" w:cs="Times New Roman"/>
              <w:b/>
              <w:sz w:val="24"/>
              <w:szCs w:val="24"/>
            </w:rPr>
            <w:t xml:space="preserve"> BİR BAKIŞTA STRATEJİK PLAN</w:t>
          </w:r>
          <w:r w:rsidR="00857BC7" w:rsidRPr="00B50856">
            <w:rPr>
              <w:rFonts w:ascii="Times New Roman" w:eastAsia="Times New Roman" w:hAnsi="Times New Roman" w:cs="Times New Roman"/>
              <w:b/>
              <w:sz w:val="24"/>
              <w:szCs w:val="24"/>
            </w:rPr>
            <w:tab/>
            <w:t>1</w:t>
          </w:r>
        </w:p>
        <w:p w14:paraId="6A2D9A6C" w14:textId="77777777" w:rsidR="00DF14A1" w:rsidRPr="00B50856" w:rsidRDefault="00857BC7">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b/>
              <w:sz w:val="24"/>
              <w:szCs w:val="24"/>
            </w:rPr>
          </w:pPr>
          <w:r w:rsidRPr="00B50856">
            <w:rPr>
              <w:rFonts w:ascii="Times New Roman" w:eastAsia="Times New Roman" w:hAnsi="Times New Roman" w:cs="Times New Roman"/>
              <w:b/>
              <w:sz w:val="24"/>
              <w:szCs w:val="24"/>
            </w:rPr>
            <w:t>II. TEMEL PERFORMANS GÖSTERGELERİ</w:t>
          </w:r>
          <w:r w:rsidRPr="00B50856">
            <w:rPr>
              <w:rFonts w:ascii="Times New Roman" w:eastAsia="Times New Roman" w:hAnsi="Times New Roman" w:cs="Times New Roman"/>
              <w:b/>
              <w:sz w:val="24"/>
              <w:szCs w:val="24"/>
            </w:rPr>
            <w:tab/>
            <w:t>3</w:t>
          </w:r>
        </w:p>
        <w:p w14:paraId="728A227C" w14:textId="77777777" w:rsidR="00DF14A1" w:rsidRPr="00B50856" w:rsidRDefault="00857BC7">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b/>
              <w:sz w:val="24"/>
              <w:szCs w:val="24"/>
            </w:rPr>
          </w:pPr>
          <w:r w:rsidRPr="00B50856">
            <w:rPr>
              <w:rFonts w:ascii="Times New Roman" w:eastAsia="Times New Roman" w:hAnsi="Times New Roman" w:cs="Times New Roman"/>
              <w:b/>
              <w:sz w:val="24"/>
              <w:szCs w:val="24"/>
            </w:rPr>
            <w:t>III. STRATEJİK PLAN HAZIRLIK SÜRECİ</w:t>
          </w:r>
          <w:r w:rsidRPr="00B50856">
            <w:rPr>
              <w:rFonts w:ascii="Times New Roman" w:eastAsia="Times New Roman" w:hAnsi="Times New Roman" w:cs="Times New Roman"/>
              <w:b/>
              <w:sz w:val="24"/>
              <w:szCs w:val="24"/>
            </w:rPr>
            <w:tab/>
            <w:t>4</w:t>
          </w:r>
        </w:p>
        <w:p w14:paraId="3859D58D" w14:textId="77777777" w:rsidR="00DF14A1" w:rsidRPr="00B50856" w:rsidRDefault="00857BC7">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b/>
              <w:sz w:val="24"/>
              <w:szCs w:val="24"/>
            </w:rPr>
          </w:pPr>
          <w:r w:rsidRPr="00B50856">
            <w:rPr>
              <w:rFonts w:ascii="Times New Roman" w:eastAsia="Times New Roman" w:hAnsi="Times New Roman" w:cs="Times New Roman"/>
              <w:b/>
              <w:sz w:val="24"/>
              <w:szCs w:val="24"/>
            </w:rPr>
            <w:t>IV. DURUM ANALİZİ</w:t>
          </w:r>
          <w:r w:rsidRPr="00B50856">
            <w:rPr>
              <w:rFonts w:ascii="Times New Roman" w:eastAsia="Times New Roman" w:hAnsi="Times New Roman" w:cs="Times New Roman"/>
              <w:b/>
              <w:sz w:val="24"/>
              <w:szCs w:val="24"/>
            </w:rPr>
            <w:tab/>
            <w:t>5</w:t>
          </w:r>
        </w:p>
        <w:p w14:paraId="69624847"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heading=h.2s8eyo1">
            <w:r w:rsidR="00857BC7" w:rsidRPr="00B50856">
              <w:rPr>
                <w:rFonts w:ascii="Times New Roman" w:eastAsia="Times New Roman" w:hAnsi="Times New Roman" w:cs="Times New Roman"/>
                <w:sz w:val="24"/>
                <w:szCs w:val="24"/>
              </w:rPr>
              <w:t>4.1.</w:t>
            </w:r>
            <w:r w:rsidR="00857BC7" w:rsidRPr="00B50856">
              <w:rPr>
                <w:rFonts w:ascii="Times New Roman" w:eastAsia="Times New Roman" w:hAnsi="Times New Roman" w:cs="Times New Roman"/>
                <w:sz w:val="24"/>
                <w:szCs w:val="24"/>
              </w:rPr>
              <w:tab/>
              <w:t>Kurumsal Tarihçe</w:t>
            </w:r>
            <w:r w:rsidR="00857BC7" w:rsidRPr="00B50856">
              <w:rPr>
                <w:rFonts w:ascii="Times New Roman" w:eastAsia="Times New Roman" w:hAnsi="Times New Roman" w:cs="Times New Roman"/>
                <w:sz w:val="24"/>
                <w:szCs w:val="24"/>
              </w:rPr>
              <w:tab/>
              <w:t>5</w:t>
            </w:r>
          </w:hyperlink>
        </w:p>
        <w:p w14:paraId="7A7BC5A0"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heading=h.3rdcrjn">
            <w:r w:rsidR="00857BC7" w:rsidRPr="00B50856">
              <w:rPr>
                <w:rFonts w:ascii="Times New Roman" w:eastAsia="Times New Roman" w:hAnsi="Times New Roman" w:cs="Times New Roman"/>
                <w:sz w:val="24"/>
                <w:szCs w:val="24"/>
              </w:rPr>
              <w:t>4.2.</w:t>
            </w:r>
            <w:r w:rsidR="00857BC7" w:rsidRPr="00B50856">
              <w:rPr>
                <w:rFonts w:ascii="Times New Roman" w:eastAsia="Times New Roman" w:hAnsi="Times New Roman" w:cs="Times New Roman"/>
                <w:sz w:val="24"/>
                <w:szCs w:val="24"/>
              </w:rPr>
              <w:tab/>
              <w:t>Mevzuat Analizi</w:t>
            </w:r>
            <w:r w:rsidR="00857BC7" w:rsidRPr="00B50856">
              <w:rPr>
                <w:rFonts w:ascii="Times New Roman" w:eastAsia="Times New Roman" w:hAnsi="Times New Roman" w:cs="Times New Roman"/>
                <w:sz w:val="24"/>
                <w:szCs w:val="24"/>
              </w:rPr>
              <w:tab/>
              <w:t>5</w:t>
            </w:r>
          </w:hyperlink>
        </w:p>
        <w:p w14:paraId="7959724C"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heading=h.26in1rg">
            <w:r w:rsidR="00857BC7" w:rsidRPr="00B50856">
              <w:rPr>
                <w:rFonts w:ascii="Times New Roman" w:eastAsia="Times New Roman" w:hAnsi="Times New Roman" w:cs="Times New Roman"/>
                <w:sz w:val="24"/>
                <w:szCs w:val="24"/>
              </w:rPr>
              <w:t>4.3.</w:t>
            </w:r>
            <w:r w:rsidR="00857BC7" w:rsidRPr="00B50856">
              <w:rPr>
                <w:rFonts w:ascii="Times New Roman" w:eastAsia="Times New Roman" w:hAnsi="Times New Roman" w:cs="Times New Roman"/>
                <w:sz w:val="24"/>
                <w:szCs w:val="24"/>
              </w:rPr>
              <w:tab/>
              <w:t>Üst Politika Belgelerinin Analizi</w:t>
            </w:r>
            <w:r w:rsidR="00857BC7" w:rsidRPr="00B50856">
              <w:rPr>
                <w:rFonts w:ascii="Times New Roman" w:eastAsia="Times New Roman" w:hAnsi="Times New Roman" w:cs="Times New Roman"/>
                <w:sz w:val="24"/>
                <w:szCs w:val="24"/>
              </w:rPr>
              <w:tab/>
              <w:t>7</w:t>
            </w:r>
          </w:hyperlink>
        </w:p>
        <w:p w14:paraId="7782D274"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heading=h.2zbgiuw">
            <w:r w:rsidR="00857BC7" w:rsidRPr="00B50856">
              <w:rPr>
                <w:rFonts w:ascii="Times New Roman" w:eastAsia="Times New Roman" w:hAnsi="Times New Roman" w:cs="Times New Roman"/>
                <w:sz w:val="24"/>
                <w:szCs w:val="24"/>
              </w:rPr>
              <w:t>4.4.</w:t>
            </w:r>
            <w:r w:rsidR="00857BC7" w:rsidRPr="00B50856">
              <w:rPr>
                <w:rFonts w:ascii="Times New Roman" w:eastAsia="Times New Roman" w:hAnsi="Times New Roman" w:cs="Times New Roman"/>
                <w:sz w:val="24"/>
                <w:szCs w:val="24"/>
              </w:rPr>
              <w:tab/>
              <w:t>Faaliyet Alanları İle Ürün ve Hizmetlerin Belirlenmesi</w:t>
            </w:r>
            <w:r w:rsidR="00857BC7" w:rsidRPr="00B50856">
              <w:rPr>
                <w:rFonts w:ascii="Times New Roman" w:eastAsia="Times New Roman" w:hAnsi="Times New Roman" w:cs="Times New Roman"/>
                <w:sz w:val="24"/>
                <w:szCs w:val="24"/>
              </w:rPr>
              <w:tab/>
              <w:t>7</w:t>
            </w:r>
          </w:hyperlink>
        </w:p>
        <w:p w14:paraId="70D0AE4A"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heading=h.1egqt2p">
            <w:r w:rsidR="00857BC7" w:rsidRPr="00B50856">
              <w:rPr>
                <w:rFonts w:ascii="Times New Roman" w:eastAsia="Times New Roman" w:hAnsi="Times New Roman" w:cs="Times New Roman"/>
                <w:sz w:val="24"/>
                <w:szCs w:val="24"/>
              </w:rPr>
              <w:t>4.5.</w:t>
            </w:r>
            <w:r w:rsidR="00857BC7" w:rsidRPr="00B50856">
              <w:rPr>
                <w:rFonts w:ascii="Times New Roman" w:eastAsia="Times New Roman" w:hAnsi="Times New Roman" w:cs="Times New Roman"/>
                <w:sz w:val="24"/>
                <w:szCs w:val="24"/>
              </w:rPr>
              <w:tab/>
              <w:t>Paydaş Analizi</w:t>
            </w:r>
            <w:r w:rsidR="00857BC7" w:rsidRPr="00B50856">
              <w:rPr>
                <w:rFonts w:ascii="Times New Roman" w:eastAsia="Times New Roman" w:hAnsi="Times New Roman" w:cs="Times New Roman"/>
                <w:sz w:val="24"/>
                <w:szCs w:val="24"/>
              </w:rPr>
              <w:tab/>
              <w:t>8</w:t>
            </w:r>
          </w:hyperlink>
        </w:p>
        <w:p w14:paraId="10BB3A5B"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heading=h.44sinio">
            <w:r w:rsidR="00857BC7" w:rsidRPr="00B50856">
              <w:rPr>
                <w:rFonts w:ascii="Times New Roman" w:eastAsia="Times New Roman" w:hAnsi="Times New Roman" w:cs="Times New Roman"/>
                <w:sz w:val="24"/>
                <w:szCs w:val="24"/>
              </w:rPr>
              <w:t>4.6.</w:t>
            </w:r>
            <w:r w:rsidR="00857BC7" w:rsidRPr="00B50856">
              <w:rPr>
                <w:rFonts w:ascii="Times New Roman" w:eastAsia="Times New Roman" w:hAnsi="Times New Roman" w:cs="Times New Roman"/>
                <w:sz w:val="24"/>
                <w:szCs w:val="24"/>
              </w:rPr>
              <w:tab/>
              <w:t>Kuruluş İçi Analiz</w:t>
            </w:r>
            <w:r w:rsidR="00857BC7" w:rsidRPr="00B50856">
              <w:rPr>
                <w:rFonts w:ascii="Times New Roman" w:eastAsia="Times New Roman" w:hAnsi="Times New Roman" w:cs="Times New Roman"/>
                <w:sz w:val="24"/>
                <w:szCs w:val="24"/>
              </w:rPr>
              <w:tab/>
              <w:t>8</w:t>
            </w:r>
          </w:hyperlink>
        </w:p>
        <w:p w14:paraId="79BA7711" w14:textId="77777777" w:rsidR="00DF14A1" w:rsidRPr="00B50856" w:rsidRDefault="00030E5A">
          <w:pPr>
            <w:pBdr>
              <w:top w:val="nil"/>
              <w:left w:val="nil"/>
              <w:bottom w:val="nil"/>
              <w:right w:val="nil"/>
              <w:between w:val="nil"/>
            </w:pBdr>
            <w:tabs>
              <w:tab w:val="left" w:pos="993"/>
              <w:tab w:val="right" w:pos="9062"/>
            </w:tabs>
            <w:spacing w:after="100" w:line="360" w:lineRule="auto"/>
            <w:ind w:hanging="2"/>
            <w:rPr>
              <w:rFonts w:ascii="Times New Roman" w:eastAsia="Times New Roman" w:hAnsi="Times New Roman" w:cs="Times New Roman"/>
              <w:sz w:val="24"/>
              <w:szCs w:val="24"/>
            </w:rPr>
          </w:pPr>
          <w:hyperlink w:anchor="_heading=h.44sinio">
            <w:r w:rsidR="00857BC7" w:rsidRPr="00B50856">
              <w:rPr>
                <w:rFonts w:ascii="Times New Roman" w:eastAsia="Times New Roman" w:hAnsi="Times New Roman" w:cs="Times New Roman"/>
                <w:sz w:val="24"/>
                <w:szCs w:val="24"/>
              </w:rPr>
              <w:t>4.6.1.</w:t>
            </w:r>
            <w:r w:rsidR="00857BC7" w:rsidRPr="00B50856">
              <w:rPr>
                <w:rFonts w:ascii="Times New Roman" w:eastAsia="Times New Roman" w:hAnsi="Times New Roman" w:cs="Times New Roman"/>
                <w:sz w:val="24"/>
                <w:szCs w:val="24"/>
              </w:rPr>
              <w:tab/>
              <w:t xml:space="preserve"> Organizasyon Şeması</w:t>
            </w:r>
            <w:r w:rsidR="00857BC7" w:rsidRPr="00B50856">
              <w:rPr>
                <w:rFonts w:ascii="Times New Roman" w:eastAsia="Times New Roman" w:hAnsi="Times New Roman" w:cs="Times New Roman"/>
                <w:sz w:val="24"/>
                <w:szCs w:val="24"/>
              </w:rPr>
              <w:tab/>
              <w:t>8</w:t>
            </w:r>
          </w:hyperlink>
        </w:p>
        <w:p w14:paraId="0176C85B" w14:textId="77777777" w:rsidR="00DF14A1" w:rsidRPr="00B50856" w:rsidRDefault="00030E5A">
          <w:pPr>
            <w:pBdr>
              <w:top w:val="nil"/>
              <w:left w:val="nil"/>
              <w:bottom w:val="nil"/>
              <w:right w:val="nil"/>
              <w:between w:val="nil"/>
            </w:pBdr>
            <w:tabs>
              <w:tab w:val="left" w:pos="993"/>
              <w:tab w:val="right" w:pos="9062"/>
            </w:tabs>
            <w:spacing w:after="100" w:line="360" w:lineRule="auto"/>
            <w:ind w:hanging="2"/>
            <w:rPr>
              <w:rFonts w:ascii="Times New Roman" w:eastAsia="Times New Roman" w:hAnsi="Times New Roman" w:cs="Times New Roman"/>
              <w:sz w:val="24"/>
              <w:szCs w:val="24"/>
            </w:rPr>
          </w:pPr>
          <w:hyperlink w:anchor="_heading=h.3j2qqm3">
            <w:r w:rsidR="00857BC7" w:rsidRPr="00B50856">
              <w:rPr>
                <w:rFonts w:ascii="Times New Roman" w:eastAsia="Times New Roman" w:hAnsi="Times New Roman" w:cs="Times New Roman"/>
                <w:sz w:val="24"/>
                <w:szCs w:val="24"/>
              </w:rPr>
              <w:t>4.6.2.</w:t>
            </w:r>
            <w:r w:rsidR="00857BC7" w:rsidRPr="00B50856">
              <w:rPr>
                <w:rFonts w:ascii="Times New Roman" w:eastAsia="Times New Roman" w:hAnsi="Times New Roman" w:cs="Times New Roman"/>
                <w:sz w:val="24"/>
                <w:szCs w:val="24"/>
              </w:rPr>
              <w:tab/>
              <w:t xml:space="preserve"> İnsan Kaynakları Yetkinlik Analizi</w:t>
            </w:r>
            <w:r w:rsidR="00857BC7" w:rsidRPr="00B50856">
              <w:rPr>
                <w:rFonts w:ascii="Times New Roman" w:eastAsia="Times New Roman" w:hAnsi="Times New Roman" w:cs="Times New Roman"/>
                <w:sz w:val="24"/>
                <w:szCs w:val="24"/>
              </w:rPr>
              <w:tab/>
              <w:t>8</w:t>
            </w:r>
          </w:hyperlink>
        </w:p>
        <w:p w14:paraId="44F1043B" w14:textId="77777777" w:rsidR="00DF14A1" w:rsidRPr="00B50856" w:rsidRDefault="00030E5A">
          <w:pPr>
            <w:pBdr>
              <w:top w:val="nil"/>
              <w:left w:val="nil"/>
              <w:bottom w:val="nil"/>
              <w:right w:val="nil"/>
              <w:between w:val="nil"/>
            </w:pBdr>
            <w:tabs>
              <w:tab w:val="left" w:pos="993"/>
              <w:tab w:val="right" w:pos="9062"/>
            </w:tabs>
            <w:spacing w:after="100" w:line="360" w:lineRule="auto"/>
            <w:ind w:hanging="2"/>
            <w:rPr>
              <w:rFonts w:ascii="Times New Roman" w:eastAsia="Times New Roman" w:hAnsi="Times New Roman" w:cs="Times New Roman"/>
              <w:sz w:val="24"/>
              <w:szCs w:val="24"/>
            </w:rPr>
          </w:pPr>
          <w:hyperlink w:anchor="_heading=h.3ygebqi">
            <w:r w:rsidR="00857BC7" w:rsidRPr="00B50856">
              <w:rPr>
                <w:rFonts w:ascii="Times New Roman" w:eastAsia="Times New Roman" w:hAnsi="Times New Roman" w:cs="Times New Roman"/>
                <w:sz w:val="24"/>
                <w:szCs w:val="24"/>
              </w:rPr>
              <w:t>4.6.3.</w:t>
            </w:r>
            <w:r w:rsidR="00857BC7" w:rsidRPr="00B50856">
              <w:rPr>
                <w:rFonts w:ascii="Times New Roman" w:eastAsia="Times New Roman" w:hAnsi="Times New Roman" w:cs="Times New Roman"/>
                <w:sz w:val="24"/>
                <w:szCs w:val="24"/>
              </w:rPr>
              <w:tab/>
              <w:t xml:space="preserve"> Kurum Kültürü Analizi</w:t>
            </w:r>
            <w:r w:rsidR="00857BC7" w:rsidRPr="00B50856">
              <w:rPr>
                <w:rFonts w:ascii="Times New Roman" w:eastAsia="Times New Roman" w:hAnsi="Times New Roman" w:cs="Times New Roman"/>
                <w:sz w:val="24"/>
                <w:szCs w:val="24"/>
              </w:rPr>
              <w:tab/>
              <w:t>9</w:t>
            </w:r>
          </w:hyperlink>
        </w:p>
        <w:p w14:paraId="6D3C159D" w14:textId="77777777" w:rsidR="00DF14A1" w:rsidRPr="00B50856" w:rsidRDefault="00030E5A">
          <w:pPr>
            <w:pBdr>
              <w:top w:val="nil"/>
              <w:left w:val="nil"/>
              <w:bottom w:val="nil"/>
              <w:right w:val="nil"/>
              <w:between w:val="nil"/>
            </w:pBdr>
            <w:tabs>
              <w:tab w:val="left" w:pos="993"/>
              <w:tab w:val="right" w:pos="9062"/>
            </w:tabs>
            <w:spacing w:after="100" w:line="360" w:lineRule="auto"/>
            <w:ind w:hanging="2"/>
            <w:rPr>
              <w:rFonts w:ascii="Times New Roman" w:eastAsia="Times New Roman" w:hAnsi="Times New Roman" w:cs="Times New Roman"/>
              <w:sz w:val="24"/>
              <w:szCs w:val="24"/>
            </w:rPr>
          </w:pPr>
          <w:hyperlink w:anchor="_heading=h.2dlolyb">
            <w:r w:rsidR="00857BC7" w:rsidRPr="00B50856">
              <w:rPr>
                <w:rFonts w:ascii="Times New Roman" w:eastAsia="Times New Roman" w:hAnsi="Times New Roman" w:cs="Times New Roman"/>
                <w:sz w:val="24"/>
                <w:szCs w:val="24"/>
              </w:rPr>
              <w:t>4.6.4.</w:t>
            </w:r>
            <w:r w:rsidR="00857BC7" w:rsidRPr="00B50856">
              <w:rPr>
                <w:rFonts w:ascii="Times New Roman" w:eastAsia="Times New Roman" w:hAnsi="Times New Roman" w:cs="Times New Roman"/>
                <w:sz w:val="24"/>
                <w:szCs w:val="24"/>
              </w:rPr>
              <w:tab/>
              <w:t xml:space="preserve"> Fiziki Kaynak Analizi</w:t>
            </w:r>
            <w:r w:rsidR="00857BC7" w:rsidRPr="00B50856">
              <w:rPr>
                <w:rFonts w:ascii="Times New Roman" w:eastAsia="Times New Roman" w:hAnsi="Times New Roman" w:cs="Times New Roman"/>
                <w:sz w:val="24"/>
                <w:szCs w:val="24"/>
              </w:rPr>
              <w:tab/>
              <w:t>9</w:t>
            </w:r>
          </w:hyperlink>
        </w:p>
        <w:p w14:paraId="35160698" w14:textId="77777777" w:rsidR="00DF14A1" w:rsidRPr="00B50856" w:rsidRDefault="00030E5A">
          <w:pPr>
            <w:pBdr>
              <w:top w:val="nil"/>
              <w:left w:val="nil"/>
              <w:bottom w:val="nil"/>
              <w:right w:val="nil"/>
              <w:between w:val="nil"/>
            </w:pBdr>
            <w:tabs>
              <w:tab w:val="left" w:pos="993"/>
              <w:tab w:val="right" w:pos="9062"/>
            </w:tabs>
            <w:spacing w:after="100" w:line="360" w:lineRule="auto"/>
            <w:ind w:hanging="2"/>
            <w:rPr>
              <w:rFonts w:ascii="Times New Roman" w:eastAsia="Times New Roman" w:hAnsi="Times New Roman" w:cs="Times New Roman"/>
              <w:sz w:val="24"/>
              <w:szCs w:val="24"/>
            </w:rPr>
          </w:pPr>
          <w:hyperlink w:anchor="_heading=h.1y810tw">
            <w:r w:rsidR="00857BC7" w:rsidRPr="00B50856">
              <w:rPr>
                <w:rFonts w:ascii="Times New Roman" w:eastAsia="Times New Roman" w:hAnsi="Times New Roman" w:cs="Times New Roman"/>
                <w:sz w:val="24"/>
                <w:szCs w:val="24"/>
              </w:rPr>
              <w:t>4.6.5.</w:t>
            </w:r>
            <w:r w:rsidR="00857BC7" w:rsidRPr="00B50856">
              <w:rPr>
                <w:rFonts w:ascii="Times New Roman" w:eastAsia="Times New Roman" w:hAnsi="Times New Roman" w:cs="Times New Roman"/>
                <w:sz w:val="24"/>
                <w:szCs w:val="24"/>
              </w:rPr>
              <w:tab/>
              <w:t xml:space="preserve"> Teknoloji ve Bilişim Altyapısı Analizi</w:t>
            </w:r>
            <w:r w:rsidR="00857BC7" w:rsidRPr="00B50856">
              <w:rPr>
                <w:rFonts w:ascii="Times New Roman" w:eastAsia="Times New Roman" w:hAnsi="Times New Roman" w:cs="Times New Roman"/>
                <w:sz w:val="24"/>
                <w:szCs w:val="24"/>
              </w:rPr>
              <w:tab/>
              <w:t>9</w:t>
            </w:r>
          </w:hyperlink>
        </w:p>
        <w:p w14:paraId="2907D80D" w14:textId="77777777" w:rsidR="00DF14A1" w:rsidRPr="00B50856" w:rsidRDefault="00030E5A">
          <w:pPr>
            <w:pBdr>
              <w:top w:val="nil"/>
              <w:left w:val="nil"/>
              <w:bottom w:val="nil"/>
              <w:right w:val="nil"/>
              <w:between w:val="nil"/>
            </w:pBdr>
            <w:tabs>
              <w:tab w:val="left" w:pos="993"/>
              <w:tab w:val="right" w:pos="9062"/>
            </w:tabs>
            <w:spacing w:after="100" w:line="360" w:lineRule="auto"/>
            <w:ind w:hanging="2"/>
            <w:rPr>
              <w:rFonts w:ascii="Times New Roman" w:eastAsia="Times New Roman" w:hAnsi="Times New Roman" w:cs="Times New Roman"/>
              <w:sz w:val="24"/>
              <w:szCs w:val="24"/>
            </w:rPr>
          </w:pPr>
          <w:hyperlink w:anchor="_heading=h.4i7ojhp">
            <w:r w:rsidR="00857BC7" w:rsidRPr="00B50856">
              <w:rPr>
                <w:rFonts w:ascii="Times New Roman" w:eastAsia="Times New Roman" w:hAnsi="Times New Roman" w:cs="Times New Roman"/>
                <w:sz w:val="24"/>
                <w:szCs w:val="24"/>
              </w:rPr>
              <w:t>4.6.6.</w:t>
            </w:r>
            <w:r w:rsidR="00857BC7" w:rsidRPr="00B50856">
              <w:rPr>
                <w:rFonts w:ascii="Times New Roman" w:eastAsia="Times New Roman" w:hAnsi="Times New Roman" w:cs="Times New Roman"/>
                <w:sz w:val="24"/>
                <w:szCs w:val="24"/>
              </w:rPr>
              <w:tab/>
              <w:t xml:space="preserve"> Mali Kaynak Analizi</w:t>
            </w:r>
            <w:r w:rsidR="00857BC7" w:rsidRPr="00B50856">
              <w:rPr>
                <w:rFonts w:ascii="Times New Roman" w:eastAsia="Times New Roman" w:hAnsi="Times New Roman" w:cs="Times New Roman"/>
                <w:sz w:val="24"/>
                <w:szCs w:val="24"/>
              </w:rPr>
              <w:tab/>
              <w:t>10</w:t>
            </w:r>
          </w:hyperlink>
        </w:p>
        <w:p w14:paraId="2CF8349A"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heading=h.2xcytpi">
            <w:r w:rsidR="00857BC7" w:rsidRPr="00B50856">
              <w:rPr>
                <w:rFonts w:ascii="Times New Roman" w:eastAsia="Times New Roman" w:hAnsi="Times New Roman" w:cs="Times New Roman"/>
                <w:sz w:val="24"/>
                <w:szCs w:val="24"/>
              </w:rPr>
              <w:t>4.7.</w:t>
            </w:r>
            <w:r w:rsidR="00857BC7" w:rsidRPr="00B50856">
              <w:rPr>
                <w:rFonts w:ascii="Times New Roman" w:eastAsia="Times New Roman" w:hAnsi="Times New Roman" w:cs="Times New Roman"/>
                <w:sz w:val="24"/>
                <w:szCs w:val="24"/>
              </w:rPr>
              <w:tab/>
              <w:t>Akademik Faaliyetler Analizi</w:t>
            </w:r>
            <w:r w:rsidR="00857BC7" w:rsidRPr="00B50856">
              <w:rPr>
                <w:rFonts w:ascii="Times New Roman" w:eastAsia="Times New Roman" w:hAnsi="Times New Roman" w:cs="Times New Roman"/>
                <w:sz w:val="24"/>
                <w:szCs w:val="24"/>
              </w:rPr>
              <w:tab/>
              <w:t>10</w:t>
            </w:r>
          </w:hyperlink>
        </w:p>
        <w:p w14:paraId="4906D588"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heading=h.1ci93xb">
            <w:r w:rsidR="00857BC7" w:rsidRPr="00B50856">
              <w:rPr>
                <w:rFonts w:ascii="Times New Roman" w:eastAsia="Times New Roman" w:hAnsi="Times New Roman" w:cs="Times New Roman"/>
                <w:sz w:val="24"/>
                <w:szCs w:val="24"/>
              </w:rPr>
              <w:t>4.8.</w:t>
            </w:r>
            <w:r w:rsidR="00857BC7" w:rsidRPr="00B50856">
              <w:rPr>
                <w:rFonts w:ascii="Times New Roman" w:eastAsia="Times New Roman" w:hAnsi="Times New Roman" w:cs="Times New Roman"/>
                <w:sz w:val="24"/>
                <w:szCs w:val="24"/>
              </w:rPr>
              <w:tab/>
              <w:t>Yükseköğretim Sektörü Analizi</w:t>
            </w:r>
            <w:r w:rsidR="00857BC7" w:rsidRPr="00B50856">
              <w:rPr>
                <w:rFonts w:ascii="Times New Roman" w:eastAsia="Times New Roman" w:hAnsi="Times New Roman" w:cs="Times New Roman"/>
                <w:sz w:val="24"/>
                <w:szCs w:val="24"/>
              </w:rPr>
              <w:tab/>
              <w:t>10</w:t>
            </w:r>
          </w:hyperlink>
        </w:p>
        <w:p w14:paraId="263A973A"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heading=h.3whwml4">
            <w:r w:rsidR="00857BC7" w:rsidRPr="00B50856">
              <w:rPr>
                <w:rFonts w:ascii="Times New Roman" w:eastAsia="Times New Roman" w:hAnsi="Times New Roman" w:cs="Times New Roman"/>
                <w:sz w:val="24"/>
                <w:szCs w:val="24"/>
              </w:rPr>
              <w:t>4.9. GZFT Analizi</w:t>
            </w:r>
            <w:r w:rsidR="00857BC7" w:rsidRPr="00B50856">
              <w:rPr>
                <w:rFonts w:ascii="Times New Roman" w:eastAsia="Times New Roman" w:hAnsi="Times New Roman" w:cs="Times New Roman"/>
                <w:sz w:val="24"/>
                <w:szCs w:val="24"/>
              </w:rPr>
              <w:tab/>
              <w:t>11</w:t>
            </w:r>
          </w:hyperlink>
        </w:p>
        <w:p w14:paraId="30C8573A"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hAnsi="Times New Roman" w:cs="Times New Roman"/>
              <w:sz w:val="24"/>
              <w:szCs w:val="24"/>
            </w:rPr>
          </w:pPr>
          <w:hyperlink w:anchor="_heading=h.qsh70q">
            <w:r w:rsidR="00857BC7" w:rsidRPr="00B50856">
              <w:rPr>
                <w:rFonts w:ascii="Times New Roman" w:eastAsia="Times New Roman" w:hAnsi="Times New Roman" w:cs="Times New Roman"/>
                <w:b/>
                <w:sz w:val="24"/>
                <w:szCs w:val="24"/>
              </w:rPr>
              <w:t>V.</w:t>
            </w:r>
          </w:hyperlink>
          <w:r w:rsidR="00857BC7" w:rsidRPr="00B50856">
            <w:rPr>
              <w:rFonts w:ascii="Times New Roman" w:eastAsia="Times New Roman" w:hAnsi="Times New Roman" w:cs="Times New Roman"/>
              <w:b/>
              <w:sz w:val="24"/>
              <w:szCs w:val="24"/>
            </w:rPr>
            <w:t xml:space="preserve"> GELECEĞE BAKIŞ</w:t>
          </w:r>
          <w:r w:rsidR="00857BC7" w:rsidRPr="00B50856">
            <w:rPr>
              <w:rFonts w:ascii="Times New Roman" w:hAnsi="Times New Roman" w:cs="Times New Roman"/>
              <w:sz w:val="24"/>
              <w:szCs w:val="24"/>
            </w:rPr>
            <w:tab/>
            <w:t>12</w:t>
          </w:r>
        </w:p>
        <w:p w14:paraId="10C706AB"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heading=h.3as4poj">
            <w:r w:rsidR="00857BC7" w:rsidRPr="00B50856">
              <w:rPr>
                <w:rFonts w:ascii="Times New Roman" w:eastAsia="Times New Roman" w:hAnsi="Times New Roman" w:cs="Times New Roman"/>
                <w:sz w:val="24"/>
                <w:szCs w:val="24"/>
              </w:rPr>
              <w:t>5.1. Misyon</w:t>
            </w:r>
            <w:r w:rsidR="00857BC7" w:rsidRPr="00B50856">
              <w:rPr>
                <w:rFonts w:ascii="Times New Roman" w:eastAsia="Times New Roman" w:hAnsi="Times New Roman" w:cs="Times New Roman"/>
                <w:sz w:val="24"/>
                <w:szCs w:val="24"/>
              </w:rPr>
              <w:tab/>
              <w:t>12</w:t>
            </w:r>
          </w:hyperlink>
        </w:p>
        <w:p w14:paraId="3E57833F"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heading=h.49x2ik5">
            <w:r w:rsidR="00857BC7" w:rsidRPr="00B50856">
              <w:rPr>
                <w:rFonts w:ascii="Times New Roman" w:eastAsia="Times New Roman" w:hAnsi="Times New Roman" w:cs="Times New Roman"/>
                <w:sz w:val="24"/>
                <w:szCs w:val="24"/>
              </w:rPr>
              <w:t>5.2. Vizyon</w:t>
            </w:r>
            <w:r w:rsidR="00857BC7" w:rsidRPr="00B50856">
              <w:rPr>
                <w:rFonts w:ascii="Times New Roman" w:eastAsia="Times New Roman" w:hAnsi="Times New Roman" w:cs="Times New Roman"/>
                <w:sz w:val="24"/>
                <w:szCs w:val="24"/>
              </w:rPr>
              <w:tab/>
              <w:t>12</w:t>
            </w:r>
          </w:hyperlink>
        </w:p>
        <w:p w14:paraId="3E52D969"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heading=h.147n2zr">
            <w:r w:rsidR="00857BC7" w:rsidRPr="00B50856">
              <w:rPr>
                <w:rFonts w:ascii="Times New Roman" w:eastAsia="Times New Roman" w:hAnsi="Times New Roman" w:cs="Times New Roman"/>
                <w:sz w:val="24"/>
                <w:szCs w:val="24"/>
              </w:rPr>
              <w:t>5.3. Temel Değerler</w:t>
            </w:r>
            <w:r w:rsidR="00857BC7" w:rsidRPr="00B50856">
              <w:rPr>
                <w:rFonts w:ascii="Times New Roman" w:eastAsia="Times New Roman" w:hAnsi="Times New Roman" w:cs="Times New Roman"/>
                <w:sz w:val="24"/>
                <w:szCs w:val="24"/>
              </w:rPr>
              <w:tab/>
              <w:t>12</w:t>
            </w:r>
          </w:hyperlink>
        </w:p>
        <w:p w14:paraId="0B6B5C9A"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b/>
              <w:sz w:val="24"/>
              <w:szCs w:val="24"/>
            </w:rPr>
          </w:pPr>
          <w:hyperlink w:anchor="_heading=h.23ckvvd">
            <w:r w:rsidR="00857BC7" w:rsidRPr="00B50856">
              <w:rPr>
                <w:rFonts w:ascii="Times New Roman" w:eastAsia="Times New Roman" w:hAnsi="Times New Roman" w:cs="Times New Roman"/>
                <w:b/>
                <w:sz w:val="24"/>
                <w:szCs w:val="24"/>
              </w:rPr>
              <w:t>VI.</w:t>
            </w:r>
          </w:hyperlink>
          <w:r w:rsidR="00857BC7" w:rsidRPr="00B50856">
            <w:rPr>
              <w:rFonts w:ascii="Times New Roman" w:eastAsia="Times New Roman" w:hAnsi="Times New Roman" w:cs="Times New Roman"/>
              <w:b/>
              <w:sz w:val="24"/>
              <w:szCs w:val="24"/>
            </w:rPr>
            <w:t>FARKLILAŞMA STRATEJİLERİ</w:t>
          </w:r>
          <w:r w:rsidR="00857BC7" w:rsidRPr="00B50856">
            <w:rPr>
              <w:rFonts w:ascii="Times New Roman" w:eastAsia="Times New Roman" w:hAnsi="Times New Roman" w:cs="Times New Roman"/>
              <w:b/>
              <w:sz w:val="24"/>
              <w:szCs w:val="24"/>
            </w:rPr>
            <w:tab/>
            <w:t>13</w:t>
          </w:r>
        </w:p>
        <w:p w14:paraId="30CC300D"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heading=h.ihv636">
            <w:r w:rsidR="00857BC7" w:rsidRPr="00B50856">
              <w:rPr>
                <w:rFonts w:ascii="Times New Roman" w:eastAsia="Times New Roman" w:hAnsi="Times New Roman" w:cs="Times New Roman"/>
                <w:sz w:val="24"/>
                <w:szCs w:val="24"/>
              </w:rPr>
              <w:t>6.1.</w:t>
            </w:r>
            <w:r w:rsidR="00857BC7" w:rsidRPr="00B50856">
              <w:rPr>
                <w:rFonts w:ascii="Times New Roman" w:eastAsia="Times New Roman" w:hAnsi="Times New Roman" w:cs="Times New Roman"/>
                <w:sz w:val="24"/>
                <w:szCs w:val="24"/>
              </w:rPr>
              <w:tab/>
              <w:t>Konum Tercihi</w:t>
            </w:r>
            <w:r w:rsidR="00857BC7" w:rsidRPr="00B50856">
              <w:rPr>
                <w:rFonts w:ascii="Times New Roman" w:eastAsia="Times New Roman" w:hAnsi="Times New Roman" w:cs="Times New Roman"/>
                <w:sz w:val="24"/>
                <w:szCs w:val="24"/>
              </w:rPr>
              <w:tab/>
              <w:t>13</w:t>
            </w:r>
          </w:hyperlink>
        </w:p>
        <w:p w14:paraId="245C2DBA"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heading=h.sqyw64">
            <w:r w:rsidR="00857BC7" w:rsidRPr="00B50856">
              <w:rPr>
                <w:rFonts w:ascii="Times New Roman" w:eastAsia="Times New Roman" w:hAnsi="Times New Roman" w:cs="Times New Roman"/>
                <w:sz w:val="24"/>
                <w:szCs w:val="24"/>
              </w:rPr>
              <w:t>6.2.</w:t>
            </w:r>
            <w:r w:rsidR="00857BC7" w:rsidRPr="00B50856">
              <w:rPr>
                <w:rFonts w:ascii="Times New Roman" w:eastAsia="Times New Roman" w:hAnsi="Times New Roman" w:cs="Times New Roman"/>
                <w:sz w:val="24"/>
                <w:szCs w:val="24"/>
              </w:rPr>
              <w:tab/>
              <w:t>Başarı Bölgesi Tercihi</w:t>
            </w:r>
            <w:r w:rsidR="00857BC7" w:rsidRPr="00B50856">
              <w:rPr>
                <w:rFonts w:ascii="Times New Roman" w:eastAsia="Times New Roman" w:hAnsi="Times New Roman" w:cs="Times New Roman"/>
                <w:sz w:val="24"/>
                <w:szCs w:val="24"/>
              </w:rPr>
              <w:tab/>
              <w:t>13</w:t>
            </w:r>
          </w:hyperlink>
        </w:p>
        <w:p w14:paraId="7F530B96"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heading=h.3cqmetx">
            <w:r w:rsidR="00857BC7" w:rsidRPr="00B50856">
              <w:rPr>
                <w:rFonts w:ascii="Times New Roman" w:eastAsia="Times New Roman" w:hAnsi="Times New Roman" w:cs="Times New Roman"/>
                <w:sz w:val="24"/>
                <w:szCs w:val="24"/>
              </w:rPr>
              <w:t>6.3.</w:t>
            </w:r>
            <w:r w:rsidR="00857BC7" w:rsidRPr="00B50856">
              <w:rPr>
                <w:rFonts w:ascii="Times New Roman" w:eastAsia="Times New Roman" w:hAnsi="Times New Roman" w:cs="Times New Roman"/>
                <w:sz w:val="24"/>
                <w:szCs w:val="24"/>
              </w:rPr>
              <w:tab/>
              <w:t>Değer Sunumu Tercihi</w:t>
            </w:r>
            <w:r w:rsidR="00857BC7" w:rsidRPr="00B50856">
              <w:rPr>
                <w:rFonts w:ascii="Times New Roman" w:eastAsia="Times New Roman" w:hAnsi="Times New Roman" w:cs="Times New Roman"/>
                <w:sz w:val="24"/>
                <w:szCs w:val="24"/>
              </w:rPr>
              <w:tab/>
              <w:t>13</w:t>
            </w:r>
          </w:hyperlink>
        </w:p>
        <w:p w14:paraId="2FF08396"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heading=h.1rvwp1q">
            <w:r w:rsidR="00857BC7" w:rsidRPr="00B50856">
              <w:rPr>
                <w:rFonts w:ascii="Times New Roman" w:eastAsia="Times New Roman" w:hAnsi="Times New Roman" w:cs="Times New Roman"/>
                <w:sz w:val="24"/>
                <w:szCs w:val="24"/>
              </w:rPr>
              <w:t>6.4.</w:t>
            </w:r>
            <w:r w:rsidR="00857BC7" w:rsidRPr="00B50856">
              <w:rPr>
                <w:rFonts w:ascii="Times New Roman" w:eastAsia="Times New Roman" w:hAnsi="Times New Roman" w:cs="Times New Roman"/>
                <w:sz w:val="24"/>
                <w:szCs w:val="24"/>
              </w:rPr>
              <w:tab/>
              <w:t xml:space="preserve">Temel Yetkinlik </w:t>
            </w:r>
            <w:r w:rsidR="00857BC7" w:rsidRPr="00B50856">
              <w:rPr>
                <w:rFonts w:ascii="Times New Roman" w:eastAsia="Times New Roman" w:hAnsi="Times New Roman" w:cs="Times New Roman"/>
                <w:sz w:val="24"/>
                <w:szCs w:val="24"/>
              </w:rPr>
              <w:t>T</w:t>
            </w:r>
            <w:r w:rsidR="00857BC7" w:rsidRPr="00B50856">
              <w:rPr>
                <w:rFonts w:ascii="Times New Roman" w:eastAsia="Times New Roman" w:hAnsi="Times New Roman" w:cs="Times New Roman"/>
                <w:sz w:val="24"/>
                <w:szCs w:val="24"/>
              </w:rPr>
              <w:t>ercihi</w:t>
            </w:r>
            <w:r w:rsidR="00857BC7" w:rsidRPr="00B50856">
              <w:rPr>
                <w:rFonts w:ascii="Times New Roman" w:eastAsia="Times New Roman" w:hAnsi="Times New Roman" w:cs="Times New Roman"/>
                <w:sz w:val="24"/>
                <w:szCs w:val="24"/>
              </w:rPr>
              <w:tab/>
              <w:t>13</w:t>
            </w:r>
          </w:hyperlink>
        </w:p>
        <w:p w14:paraId="38F4E257" w14:textId="77777777" w:rsidR="00DF14A1" w:rsidRPr="00B50856" w:rsidRDefault="00030E5A">
          <w:pPr>
            <w:pBdr>
              <w:top w:val="nil"/>
              <w:left w:val="nil"/>
              <w:bottom w:val="nil"/>
              <w:right w:val="nil"/>
              <w:between w:val="nil"/>
            </w:pBdr>
            <w:tabs>
              <w:tab w:val="left" w:pos="0"/>
              <w:tab w:val="right" w:pos="9062"/>
            </w:tabs>
            <w:spacing w:after="100"/>
            <w:ind w:hanging="2"/>
            <w:rPr>
              <w:rFonts w:ascii="Times New Roman" w:hAnsi="Times New Roman" w:cs="Times New Roman"/>
              <w:sz w:val="24"/>
              <w:szCs w:val="24"/>
            </w:rPr>
          </w:pPr>
          <w:hyperlink w:anchor="_heading=h.2grqrue">
            <w:r w:rsidR="00857BC7" w:rsidRPr="00B50856">
              <w:rPr>
                <w:rFonts w:ascii="Times New Roman" w:eastAsia="Times New Roman" w:hAnsi="Times New Roman" w:cs="Times New Roman"/>
                <w:b/>
                <w:sz w:val="24"/>
                <w:szCs w:val="24"/>
              </w:rPr>
              <w:t>VII.</w:t>
            </w:r>
          </w:hyperlink>
          <w:r w:rsidR="00857BC7" w:rsidRPr="00B50856">
            <w:rPr>
              <w:rFonts w:ascii="Times New Roman" w:eastAsia="Times New Roman" w:hAnsi="Times New Roman" w:cs="Times New Roman"/>
              <w:b/>
              <w:sz w:val="24"/>
              <w:szCs w:val="24"/>
            </w:rPr>
            <w:t xml:space="preserve"> STRATEJİ GELİŞTİRME HEDEF KARTLARI</w:t>
          </w:r>
          <w:r w:rsidR="00857BC7" w:rsidRPr="00B50856">
            <w:rPr>
              <w:rFonts w:ascii="Times New Roman" w:hAnsi="Times New Roman" w:cs="Times New Roman"/>
              <w:sz w:val="24"/>
              <w:szCs w:val="24"/>
            </w:rPr>
            <w:tab/>
          </w:r>
          <w:r w:rsidR="00857BC7" w:rsidRPr="00B50856">
            <w:rPr>
              <w:rFonts w:ascii="Times New Roman" w:hAnsi="Times New Roman" w:cs="Times New Roman"/>
              <w:sz w:val="24"/>
              <w:szCs w:val="24"/>
            </w:rPr>
            <w:fldChar w:fldCharType="begin"/>
          </w:r>
          <w:r w:rsidR="00857BC7" w:rsidRPr="00B50856">
            <w:rPr>
              <w:rFonts w:ascii="Times New Roman" w:hAnsi="Times New Roman" w:cs="Times New Roman"/>
              <w:sz w:val="24"/>
              <w:szCs w:val="24"/>
            </w:rPr>
            <w:instrText xml:space="preserve"> PAGEREF _heading=h.4bvk7pj \h </w:instrText>
          </w:r>
          <w:r w:rsidR="00857BC7" w:rsidRPr="00B50856">
            <w:rPr>
              <w:rFonts w:ascii="Times New Roman" w:hAnsi="Times New Roman" w:cs="Times New Roman"/>
              <w:sz w:val="24"/>
              <w:szCs w:val="24"/>
            </w:rPr>
          </w:r>
          <w:r w:rsidR="00857BC7" w:rsidRPr="00B50856">
            <w:rPr>
              <w:rFonts w:ascii="Times New Roman" w:hAnsi="Times New Roman" w:cs="Times New Roman"/>
              <w:sz w:val="24"/>
              <w:szCs w:val="24"/>
            </w:rPr>
            <w:fldChar w:fldCharType="separate"/>
          </w:r>
          <w:r w:rsidR="00857BC7" w:rsidRPr="00B50856">
            <w:rPr>
              <w:rFonts w:ascii="Times New Roman" w:eastAsia="Times New Roman" w:hAnsi="Times New Roman" w:cs="Times New Roman"/>
              <w:sz w:val="24"/>
              <w:szCs w:val="24"/>
            </w:rPr>
            <w:t xml:space="preserve">15 </w:t>
          </w:r>
          <w:hyperlink w:anchor="_heading=h.4bvk7pj" w:history="1"/>
        </w:p>
        <w:p w14:paraId="259BFD12" w14:textId="77777777" w:rsidR="00DF14A1" w:rsidRPr="00B50856" w:rsidRDefault="00857BC7">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r w:rsidRPr="00B50856">
            <w:rPr>
              <w:rFonts w:ascii="Times New Roman" w:hAnsi="Times New Roman" w:cs="Times New Roman"/>
              <w:sz w:val="24"/>
              <w:szCs w:val="24"/>
            </w:rPr>
            <w:fldChar w:fldCharType="end"/>
          </w:r>
          <w:r w:rsidRPr="00B50856">
            <w:rPr>
              <w:rFonts w:ascii="Times New Roman" w:eastAsia="Times New Roman" w:hAnsi="Times New Roman" w:cs="Times New Roman"/>
              <w:sz w:val="24"/>
              <w:szCs w:val="24"/>
            </w:rPr>
            <w:t>7.1       Hedef Kartları</w:t>
          </w:r>
          <w:r w:rsidRPr="00B50856">
            <w:rPr>
              <w:rFonts w:ascii="Times New Roman" w:eastAsia="Times New Roman" w:hAnsi="Times New Roman" w:cs="Times New Roman"/>
              <w:sz w:val="24"/>
              <w:szCs w:val="24"/>
            </w:rPr>
            <w:tab/>
            <w:t>15</w:t>
          </w:r>
        </w:p>
        <w:p w14:paraId="6C4870BB"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hAnsi="Times New Roman" w:cs="Times New Roman"/>
              <w:sz w:val="24"/>
              <w:szCs w:val="24"/>
            </w:rPr>
          </w:pPr>
          <w:hyperlink w:anchor="_heading=h.2r0uhxc">
            <w:r w:rsidR="00857BC7" w:rsidRPr="00B50856">
              <w:rPr>
                <w:rFonts w:ascii="Times New Roman" w:eastAsia="Times New Roman" w:hAnsi="Times New Roman" w:cs="Times New Roman"/>
                <w:b/>
                <w:sz w:val="24"/>
                <w:szCs w:val="24"/>
              </w:rPr>
              <w:t>VIII.</w:t>
            </w:r>
            <w:r w:rsidR="00857BC7" w:rsidRPr="00B50856">
              <w:rPr>
                <w:rFonts w:ascii="Times New Roman" w:eastAsia="Times New Roman" w:hAnsi="Times New Roman" w:cs="Times New Roman"/>
                <w:b/>
                <w:sz w:val="24"/>
                <w:szCs w:val="24"/>
              </w:rPr>
              <w:tab/>
            </w:r>
          </w:hyperlink>
          <w:r w:rsidR="00857BC7" w:rsidRPr="00B50856">
            <w:rPr>
              <w:rFonts w:ascii="Times New Roman" w:eastAsia="Times New Roman" w:hAnsi="Times New Roman" w:cs="Times New Roman"/>
              <w:b/>
              <w:sz w:val="24"/>
              <w:szCs w:val="24"/>
            </w:rPr>
            <w:t xml:space="preserve">İZLEME VE DEĞERLENDİRME </w:t>
          </w:r>
          <w:r w:rsidR="00857BC7" w:rsidRPr="00B50856">
            <w:rPr>
              <w:rFonts w:ascii="Times New Roman" w:eastAsia="Times New Roman" w:hAnsi="Times New Roman" w:cs="Times New Roman"/>
              <w:b/>
              <w:sz w:val="24"/>
              <w:szCs w:val="24"/>
            </w:rPr>
            <w:tab/>
            <w:t>23</w:t>
          </w:r>
        </w:p>
        <w:p w14:paraId="3219A3EE"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b/>
              <w:sz w:val="24"/>
              <w:szCs w:val="24"/>
            </w:rPr>
          </w:pPr>
          <w:hyperlink w:anchor="_heading=h.1664s55">
            <w:r w:rsidR="00857BC7" w:rsidRPr="00B50856">
              <w:rPr>
                <w:rFonts w:ascii="Times New Roman" w:eastAsia="Times New Roman" w:hAnsi="Times New Roman" w:cs="Times New Roman"/>
                <w:b/>
                <w:sz w:val="24"/>
                <w:szCs w:val="24"/>
              </w:rPr>
              <w:t>IX.</w:t>
            </w:r>
          </w:hyperlink>
          <w:hyperlink w:anchor="_heading=h.1664s55">
            <w:r w:rsidR="00857BC7" w:rsidRPr="00B50856">
              <w:rPr>
                <w:rFonts w:ascii="Times New Roman" w:eastAsia="Times New Roman" w:hAnsi="Times New Roman" w:cs="Times New Roman"/>
                <w:sz w:val="24"/>
                <w:szCs w:val="24"/>
              </w:rPr>
              <w:tab/>
            </w:r>
          </w:hyperlink>
          <w:r w:rsidR="00857BC7" w:rsidRPr="00B50856">
            <w:rPr>
              <w:rFonts w:ascii="Times New Roman" w:eastAsia="Times New Roman" w:hAnsi="Times New Roman" w:cs="Times New Roman"/>
              <w:b/>
              <w:sz w:val="24"/>
              <w:szCs w:val="24"/>
            </w:rPr>
            <w:t>EKLER</w:t>
          </w:r>
          <w:r w:rsidR="00857BC7" w:rsidRPr="00B50856">
            <w:rPr>
              <w:rFonts w:ascii="Times New Roman" w:eastAsia="Times New Roman" w:hAnsi="Times New Roman" w:cs="Times New Roman"/>
              <w:b/>
              <w:sz w:val="24"/>
              <w:szCs w:val="24"/>
            </w:rPr>
            <w:tab/>
            <w:t>24</w:t>
          </w:r>
        </w:p>
        <w:p w14:paraId="1CB2ADD1"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heading=h.nmf14n">
            <w:r w:rsidR="00857BC7" w:rsidRPr="00B50856">
              <w:rPr>
                <w:rFonts w:ascii="Times New Roman" w:eastAsia="Times New Roman" w:hAnsi="Times New Roman" w:cs="Times New Roman"/>
                <w:sz w:val="24"/>
                <w:szCs w:val="24"/>
              </w:rPr>
              <w:t>9.1.</w:t>
            </w:r>
            <w:r w:rsidR="00857BC7" w:rsidRPr="00B50856">
              <w:rPr>
                <w:rFonts w:ascii="Times New Roman" w:eastAsia="Times New Roman" w:hAnsi="Times New Roman" w:cs="Times New Roman"/>
                <w:sz w:val="24"/>
                <w:szCs w:val="24"/>
              </w:rPr>
              <w:tab/>
              <w:t>EK-1: Stratejik Planlama Sürecinde Görev Alan Çalışma Grupları</w:t>
            </w:r>
            <w:r w:rsidR="00857BC7" w:rsidRPr="00B50856">
              <w:rPr>
                <w:rFonts w:ascii="Times New Roman" w:eastAsia="Times New Roman" w:hAnsi="Times New Roman" w:cs="Times New Roman"/>
                <w:sz w:val="24"/>
                <w:szCs w:val="24"/>
              </w:rPr>
              <w:tab/>
              <w:t>24</w:t>
            </w:r>
          </w:hyperlink>
        </w:p>
        <w:p w14:paraId="0DC2E1ED"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heading=h.37m2jsg">
            <w:r w:rsidR="00857BC7" w:rsidRPr="00B50856">
              <w:rPr>
                <w:rFonts w:ascii="Times New Roman" w:eastAsia="Times New Roman" w:hAnsi="Times New Roman" w:cs="Times New Roman"/>
                <w:sz w:val="24"/>
                <w:szCs w:val="24"/>
              </w:rPr>
              <w:t>9.2.</w:t>
            </w:r>
            <w:r w:rsidR="00857BC7" w:rsidRPr="00B50856">
              <w:rPr>
                <w:rFonts w:ascii="Times New Roman" w:eastAsia="Times New Roman" w:hAnsi="Times New Roman" w:cs="Times New Roman"/>
                <w:sz w:val="24"/>
                <w:szCs w:val="24"/>
              </w:rPr>
              <w:tab/>
              <w:t>EK-2: Paydaşlar</w:t>
            </w:r>
            <w:r w:rsidR="00857BC7" w:rsidRPr="00B50856">
              <w:rPr>
                <w:rFonts w:ascii="Times New Roman" w:eastAsia="Times New Roman" w:hAnsi="Times New Roman" w:cs="Times New Roman"/>
                <w:sz w:val="24"/>
                <w:szCs w:val="24"/>
              </w:rPr>
              <w:tab/>
              <w:t>24</w:t>
            </w:r>
          </w:hyperlink>
        </w:p>
        <w:p w14:paraId="08620104"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hAnsi="Times New Roman" w:cs="Times New Roman"/>
              <w:sz w:val="24"/>
              <w:szCs w:val="24"/>
            </w:rPr>
          </w:pPr>
          <w:hyperlink w:anchor="_heading=h.2lwamvv">
            <w:r w:rsidR="00857BC7" w:rsidRPr="00B50856">
              <w:rPr>
                <w:rFonts w:ascii="Times New Roman" w:eastAsia="Times New Roman" w:hAnsi="Times New Roman" w:cs="Times New Roman"/>
                <w:sz w:val="24"/>
                <w:szCs w:val="24"/>
              </w:rPr>
              <w:t>9.3.</w:t>
            </w:r>
            <w:r w:rsidR="00857BC7" w:rsidRPr="00B50856">
              <w:rPr>
                <w:rFonts w:ascii="Times New Roman" w:eastAsia="Times New Roman" w:hAnsi="Times New Roman" w:cs="Times New Roman"/>
                <w:sz w:val="24"/>
                <w:szCs w:val="24"/>
              </w:rPr>
              <w:tab/>
              <w:t>EK-3: Akademik Faaliyetler Analizi</w:t>
            </w:r>
            <w:r w:rsidR="00857BC7" w:rsidRPr="00B50856">
              <w:rPr>
                <w:rFonts w:ascii="Times New Roman" w:eastAsia="Times New Roman" w:hAnsi="Times New Roman" w:cs="Times New Roman"/>
                <w:sz w:val="24"/>
                <w:szCs w:val="24"/>
              </w:rPr>
              <w:tab/>
              <w:t>25</w:t>
            </w:r>
          </w:hyperlink>
        </w:p>
        <w:p w14:paraId="32CDA79B" w14:textId="77777777" w:rsidR="00DF14A1" w:rsidRPr="00B50856" w:rsidRDefault="00030E5A">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u w:val="single"/>
            </w:rPr>
          </w:pPr>
          <w:hyperlink w:anchor="_heading=h.3l18frh">
            <w:r w:rsidR="00857BC7" w:rsidRPr="00B50856">
              <w:rPr>
                <w:rFonts w:ascii="Times New Roman" w:eastAsia="Times New Roman" w:hAnsi="Times New Roman" w:cs="Times New Roman"/>
                <w:sz w:val="24"/>
                <w:szCs w:val="24"/>
              </w:rPr>
              <w:t>9.4.</w:t>
            </w:r>
            <w:r w:rsidR="00857BC7" w:rsidRPr="00B50856">
              <w:rPr>
                <w:rFonts w:ascii="Times New Roman" w:eastAsia="Times New Roman" w:hAnsi="Times New Roman" w:cs="Times New Roman"/>
                <w:sz w:val="24"/>
                <w:szCs w:val="24"/>
              </w:rPr>
              <w:tab/>
              <w:t>EK-4: Yükseköğretim Sektörü Analizi</w:t>
            </w:r>
            <w:r w:rsidR="00857BC7" w:rsidRPr="00B50856">
              <w:rPr>
                <w:rFonts w:ascii="Times New Roman" w:eastAsia="Times New Roman" w:hAnsi="Times New Roman" w:cs="Times New Roman"/>
                <w:sz w:val="24"/>
                <w:szCs w:val="24"/>
              </w:rPr>
              <w:tab/>
              <w:t>28</w:t>
            </w:r>
          </w:hyperlink>
          <w:r w:rsidR="00857BC7" w:rsidRPr="00B50856">
            <w:rPr>
              <w:rFonts w:ascii="Times New Roman" w:hAnsi="Times New Roman" w:cs="Times New Roman"/>
              <w:sz w:val="24"/>
              <w:szCs w:val="24"/>
            </w:rPr>
            <w:fldChar w:fldCharType="end"/>
          </w:r>
        </w:p>
      </w:sdtContent>
    </w:sdt>
    <w:p w14:paraId="16A3C525" w14:textId="77777777" w:rsidR="00DF14A1" w:rsidRPr="00B50856" w:rsidRDefault="00030E5A" w:rsidP="00030E5A">
      <w:pPr>
        <w:keepNext/>
        <w:keepLines/>
        <w:pBdr>
          <w:top w:val="nil"/>
          <w:left w:val="nil"/>
          <w:bottom w:val="nil"/>
          <w:right w:val="nil"/>
          <w:between w:val="nil"/>
        </w:pBdr>
        <w:spacing w:after="0"/>
        <w:ind w:firstLine="0"/>
        <w:rPr>
          <w:rFonts w:ascii="Times New Roman" w:eastAsia="Times New Roman" w:hAnsi="Times New Roman" w:cs="Times New Roman"/>
          <w:sz w:val="24"/>
          <w:szCs w:val="24"/>
        </w:rPr>
      </w:pPr>
      <w:bookmarkStart w:id="2" w:name="_heading=h.1fob9te" w:colFirst="0" w:colLast="0"/>
      <w:bookmarkEnd w:id="2"/>
      <w:r w:rsidRPr="00B50856">
        <w:rPr>
          <w:rFonts w:ascii="Times New Roman" w:eastAsia="Times New Roman" w:hAnsi="Times New Roman" w:cs="Times New Roman"/>
          <w:sz w:val="24"/>
          <w:szCs w:val="24"/>
        </w:rPr>
        <w:t xml:space="preserve">9.5.      </w:t>
      </w:r>
      <w:r w:rsidRPr="00B50856">
        <w:rPr>
          <w:rFonts w:ascii="Times New Roman" w:hAnsi="Times New Roman" w:cs="Times New Roman"/>
          <w:sz w:val="24"/>
          <w:szCs w:val="24"/>
        </w:rPr>
        <w:t>EK</w:t>
      </w:r>
      <w:r w:rsidRPr="00B50856">
        <w:rPr>
          <w:rFonts w:ascii="Times New Roman" w:eastAsia="Times New Roman" w:hAnsi="Times New Roman" w:cs="Times New Roman"/>
          <w:sz w:val="24"/>
          <w:szCs w:val="24"/>
        </w:rPr>
        <w:t>-5: İzleme ve De</w:t>
      </w:r>
      <w:r w:rsidR="00925800">
        <w:rPr>
          <w:rFonts w:ascii="Times New Roman" w:eastAsia="Times New Roman" w:hAnsi="Times New Roman" w:cs="Times New Roman"/>
          <w:sz w:val="24"/>
          <w:szCs w:val="24"/>
        </w:rPr>
        <w:t>ğerlendirme Tabloları</w:t>
      </w:r>
      <w:r w:rsidR="00925800">
        <w:rPr>
          <w:rFonts w:ascii="Times New Roman" w:eastAsia="Times New Roman" w:hAnsi="Times New Roman" w:cs="Times New Roman"/>
          <w:sz w:val="24"/>
          <w:szCs w:val="24"/>
        </w:rPr>
        <w:tab/>
      </w:r>
      <w:r w:rsidR="00925800">
        <w:rPr>
          <w:rFonts w:ascii="Times New Roman" w:eastAsia="Times New Roman" w:hAnsi="Times New Roman" w:cs="Times New Roman"/>
          <w:sz w:val="24"/>
          <w:szCs w:val="24"/>
        </w:rPr>
        <w:tab/>
      </w:r>
      <w:r w:rsidR="00925800">
        <w:rPr>
          <w:rFonts w:ascii="Times New Roman" w:eastAsia="Times New Roman" w:hAnsi="Times New Roman" w:cs="Times New Roman"/>
          <w:sz w:val="24"/>
          <w:szCs w:val="24"/>
        </w:rPr>
        <w:tab/>
      </w:r>
      <w:r w:rsidR="00925800">
        <w:rPr>
          <w:rFonts w:ascii="Times New Roman" w:eastAsia="Times New Roman" w:hAnsi="Times New Roman" w:cs="Times New Roman"/>
          <w:sz w:val="24"/>
          <w:szCs w:val="24"/>
        </w:rPr>
        <w:tab/>
      </w:r>
      <w:r w:rsidR="00925800">
        <w:rPr>
          <w:rFonts w:ascii="Times New Roman" w:eastAsia="Times New Roman" w:hAnsi="Times New Roman" w:cs="Times New Roman"/>
          <w:sz w:val="24"/>
          <w:szCs w:val="24"/>
        </w:rPr>
        <w:tab/>
      </w:r>
      <w:r w:rsidR="00925800">
        <w:rPr>
          <w:rFonts w:ascii="Times New Roman" w:eastAsia="Times New Roman" w:hAnsi="Times New Roman" w:cs="Times New Roman"/>
          <w:sz w:val="24"/>
          <w:szCs w:val="24"/>
        </w:rPr>
        <w:tab/>
        <w:t xml:space="preserve">   31</w:t>
      </w:r>
      <w:bookmarkStart w:id="3" w:name="_GoBack"/>
      <w:bookmarkEnd w:id="3"/>
      <w:r w:rsidR="00857BC7" w:rsidRPr="00B50856">
        <w:rPr>
          <w:rFonts w:ascii="Times New Roman" w:eastAsia="Times New Roman" w:hAnsi="Times New Roman" w:cs="Times New Roman"/>
          <w:sz w:val="24"/>
          <w:szCs w:val="24"/>
        </w:rPr>
        <w:br w:type="page"/>
      </w:r>
    </w:p>
    <w:p w14:paraId="23CEDC22" w14:textId="77777777" w:rsidR="00DF14A1" w:rsidRPr="00B50856" w:rsidRDefault="00857BC7">
      <w:pPr>
        <w:keepNext/>
        <w:keepLines/>
        <w:pBdr>
          <w:top w:val="nil"/>
          <w:left w:val="nil"/>
          <w:bottom w:val="nil"/>
          <w:right w:val="nil"/>
          <w:between w:val="nil"/>
        </w:pBdr>
        <w:spacing w:before="240" w:after="0"/>
        <w:ind w:hanging="2"/>
        <w:jc w:val="center"/>
        <w:rPr>
          <w:rFonts w:ascii="Times New Roman" w:eastAsia="Times New Roman" w:hAnsi="Times New Roman" w:cs="Times New Roman"/>
          <w:sz w:val="24"/>
          <w:szCs w:val="24"/>
        </w:rPr>
      </w:pPr>
      <w:r w:rsidRPr="00B50856">
        <w:rPr>
          <w:rFonts w:ascii="Times New Roman" w:eastAsia="Times New Roman" w:hAnsi="Times New Roman" w:cs="Times New Roman"/>
          <w:b/>
          <w:sz w:val="24"/>
          <w:szCs w:val="24"/>
        </w:rPr>
        <w:lastRenderedPageBreak/>
        <w:t>TABLOLAR DİZİNİ</w:t>
      </w:r>
    </w:p>
    <w:p w14:paraId="51DFC6F6" w14:textId="77777777" w:rsidR="00DF14A1" w:rsidRPr="00B50856" w:rsidRDefault="00DF14A1">
      <w:pPr>
        <w:pBdr>
          <w:top w:val="nil"/>
          <w:left w:val="nil"/>
          <w:bottom w:val="nil"/>
          <w:right w:val="nil"/>
          <w:between w:val="nil"/>
        </w:pBdr>
        <w:ind w:hanging="2"/>
        <w:rPr>
          <w:rFonts w:ascii="Times New Roman" w:eastAsia="Times New Roman" w:hAnsi="Times New Roman" w:cs="Times New Roman"/>
          <w:sz w:val="24"/>
          <w:szCs w:val="24"/>
        </w:rPr>
      </w:pPr>
    </w:p>
    <w:sdt>
      <w:sdtPr>
        <w:rPr>
          <w:rFonts w:ascii="Times New Roman" w:hAnsi="Times New Roman" w:cs="Times New Roman"/>
          <w:sz w:val="24"/>
          <w:szCs w:val="24"/>
        </w:rPr>
        <w:id w:val="-672639803"/>
        <w:docPartObj>
          <w:docPartGallery w:val="Table of Contents"/>
          <w:docPartUnique/>
        </w:docPartObj>
      </w:sdtPr>
      <w:sdtContent>
        <w:p w14:paraId="10E0B791" w14:textId="77777777" w:rsidR="00DF14A1" w:rsidRPr="00B50856" w:rsidRDefault="00857BC7">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r w:rsidRPr="00B50856">
            <w:rPr>
              <w:rFonts w:ascii="Times New Roman" w:hAnsi="Times New Roman" w:cs="Times New Roman"/>
              <w:sz w:val="24"/>
              <w:szCs w:val="24"/>
            </w:rPr>
            <w:fldChar w:fldCharType="begin"/>
          </w:r>
          <w:r w:rsidRPr="00B50856">
            <w:rPr>
              <w:rFonts w:ascii="Times New Roman" w:hAnsi="Times New Roman" w:cs="Times New Roman"/>
              <w:sz w:val="24"/>
              <w:szCs w:val="24"/>
            </w:rPr>
            <w:instrText xml:space="preserve"> TOC \h \u \z </w:instrText>
          </w:r>
          <w:r w:rsidRPr="00B50856">
            <w:rPr>
              <w:rFonts w:ascii="Times New Roman" w:hAnsi="Times New Roman" w:cs="Times New Roman"/>
              <w:sz w:val="24"/>
              <w:szCs w:val="24"/>
            </w:rPr>
            <w:fldChar w:fldCharType="separate"/>
          </w:r>
          <w:hyperlink w:anchor="_heading=h.1t3h5sf">
            <w:r w:rsidRPr="00B50856">
              <w:rPr>
                <w:rFonts w:ascii="Times New Roman" w:eastAsia="Times New Roman" w:hAnsi="Times New Roman" w:cs="Times New Roman"/>
                <w:sz w:val="24"/>
                <w:szCs w:val="24"/>
              </w:rPr>
              <w:t>Tablo 1 Temel Performans Göstergeleri</w:t>
            </w:r>
            <w:r w:rsidRPr="00B50856">
              <w:rPr>
                <w:rFonts w:ascii="Times New Roman" w:eastAsia="Times New Roman" w:hAnsi="Times New Roman" w:cs="Times New Roman"/>
                <w:sz w:val="24"/>
                <w:szCs w:val="24"/>
              </w:rPr>
              <w:tab/>
              <w:t>3</w:t>
            </w:r>
          </w:hyperlink>
        </w:p>
        <w:p w14:paraId="17EEF43E" w14:textId="77777777" w:rsidR="00DF14A1" w:rsidRPr="00B50856" w:rsidRDefault="00030E5A">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heading=h.3q5sasy">
            <w:r w:rsidR="00857BC7" w:rsidRPr="00B50856">
              <w:rPr>
                <w:rFonts w:ascii="Times New Roman" w:eastAsia="Times New Roman" w:hAnsi="Times New Roman" w:cs="Times New Roman"/>
                <w:sz w:val="24"/>
                <w:szCs w:val="24"/>
              </w:rPr>
              <w:t>Tablo 2 Mevzuat Analizi Tespit Tablosu</w:t>
            </w:r>
            <w:r w:rsidR="00857BC7" w:rsidRPr="00B50856">
              <w:rPr>
                <w:rFonts w:ascii="Times New Roman" w:eastAsia="Times New Roman" w:hAnsi="Times New Roman" w:cs="Times New Roman"/>
                <w:sz w:val="24"/>
                <w:szCs w:val="24"/>
              </w:rPr>
              <w:tab/>
              <w:t>6</w:t>
            </w:r>
          </w:hyperlink>
        </w:p>
        <w:p w14:paraId="451CBBB3" w14:textId="77777777" w:rsidR="00DF14A1" w:rsidRPr="00B50856" w:rsidRDefault="00030E5A">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heading=h.lnxbz9">
            <w:r w:rsidR="00857BC7" w:rsidRPr="00B50856">
              <w:rPr>
                <w:rFonts w:ascii="Times New Roman" w:eastAsia="Times New Roman" w:hAnsi="Times New Roman" w:cs="Times New Roman"/>
                <w:sz w:val="24"/>
                <w:szCs w:val="24"/>
              </w:rPr>
              <w:t>Tablo 3 Üst Politika Belgelerinin Analizi</w:t>
            </w:r>
            <w:r w:rsidR="00857BC7" w:rsidRPr="00B50856">
              <w:rPr>
                <w:rFonts w:ascii="Times New Roman" w:eastAsia="Times New Roman" w:hAnsi="Times New Roman" w:cs="Times New Roman"/>
                <w:sz w:val="24"/>
                <w:szCs w:val="24"/>
              </w:rPr>
              <w:tab/>
              <w:t>7</w:t>
            </w:r>
          </w:hyperlink>
        </w:p>
        <w:p w14:paraId="7A599F4F" w14:textId="77777777" w:rsidR="00DF14A1" w:rsidRPr="00B50856" w:rsidRDefault="00030E5A">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heading=h.35nkun2">
            <w:r w:rsidR="00857BC7" w:rsidRPr="00B50856">
              <w:rPr>
                <w:rFonts w:ascii="Times New Roman" w:eastAsia="Times New Roman" w:hAnsi="Times New Roman" w:cs="Times New Roman"/>
                <w:sz w:val="24"/>
                <w:szCs w:val="24"/>
              </w:rPr>
              <w:t>Tablo 4 Faaliyet Alanı-Ürün/Hizmet Listesi</w:t>
            </w:r>
            <w:r w:rsidR="00857BC7" w:rsidRPr="00B50856">
              <w:rPr>
                <w:rFonts w:ascii="Times New Roman" w:eastAsia="Times New Roman" w:hAnsi="Times New Roman" w:cs="Times New Roman"/>
                <w:sz w:val="24"/>
                <w:szCs w:val="24"/>
              </w:rPr>
              <w:tab/>
              <w:t>8</w:t>
            </w:r>
          </w:hyperlink>
        </w:p>
        <w:p w14:paraId="5B419F5F" w14:textId="77777777" w:rsidR="00DF14A1" w:rsidRPr="00B50856" w:rsidRDefault="00030E5A">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heading=h.25b2l0r">
            <w:r w:rsidR="00857BC7" w:rsidRPr="00B50856">
              <w:rPr>
                <w:rFonts w:ascii="Times New Roman" w:eastAsia="Times New Roman" w:hAnsi="Times New Roman" w:cs="Times New Roman"/>
                <w:sz w:val="24"/>
                <w:szCs w:val="24"/>
              </w:rPr>
              <w:t>Tablo 5 GZFT</w:t>
            </w:r>
            <w:r w:rsidR="00857BC7" w:rsidRPr="00B50856">
              <w:rPr>
                <w:rFonts w:ascii="Times New Roman" w:eastAsia="Times New Roman" w:hAnsi="Times New Roman" w:cs="Times New Roman"/>
                <w:sz w:val="24"/>
                <w:szCs w:val="24"/>
              </w:rPr>
              <w:tab/>
              <w:t>11</w:t>
            </w:r>
          </w:hyperlink>
        </w:p>
        <w:p w14:paraId="7F8BDB25" w14:textId="77777777" w:rsidR="00DF14A1" w:rsidRPr="00B50856" w:rsidRDefault="00030E5A">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heading=h.kgcv8k">
            <w:r w:rsidR="00857BC7" w:rsidRPr="00B50856">
              <w:rPr>
                <w:rFonts w:ascii="Times New Roman" w:eastAsia="Times New Roman" w:hAnsi="Times New Roman" w:cs="Times New Roman"/>
                <w:sz w:val="24"/>
                <w:szCs w:val="24"/>
              </w:rPr>
              <w:t>Tablo 6 Hedef Kartı 1.1</w:t>
            </w:r>
            <w:r w:rsidR="00857BC7" w:rsidRPr="00B50856">
              <w:rPr>
                <w:rFonts w:ascii="Times New Roman" w:eastAsia="Times New Roman" w:hAnsi="Times New Roman" w:cs="Times New Roman"/>
                <w:sz w:val="24"/>
                <w:szCs w:val="24"/>
              </w:rPr>
              <w:tab/>
              <w:t>15</w:t>
            </w:r>
          </w:hyperlink>
        </w:p>
        <w:p w14:paraId="33632044" w14:textId="77777777" w:rsidR="00DF14A1" w:rsidRPr="00B50856" w:rsidRDefault="00030E5A">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heading=h.34g0dwd">
            <w:r w:rsidR="00857BC7" w:rsidRPr="00B50856">
              <w:rPr>
                <w:rFonts w:ascii="Times New Roman" w:eastAsia="Times New Roman" w:hAnsi="Times New Roman" w:cs="Times New Roman"/>
                <w:sz w:val="24"/>
                <w:szCs w:val="24"/>
              </w:rPr>
              <w:t>Tablo 7 Hedef Kartı 1.2</w:t>
            </w:r>
            <w:r w:rsidR="00857BC7" w:rsidRPr="00B50856">
              <w:rPr>
                <w:rFonts w:ascii="Times New Roman" w:eastAsia="Times New Roman" w:hAnsi="Times New Roman" w:cs="Times New Roman"/>
                <w:sz w:val="24"/>
                <w:szCs w:val="24"/>
              </w:rPr>
              <w:tab/>
              <w:t>16</w:t>
            </w:r>
          </w:hyperlink>
        </w:p>
        <w:p w14:paraId="7CD9940F" w14:textId="77777777" w:rsidR="00DF14A1" w:rsidRPr="00B50856" w:rsidRDefault="00030E5A">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heading=h.1jlao46">
            <w:r w:rsidR="00857BC7" w:rsidRPr="00B50856">
              <w:rPr>
                <w:rFonts w:ascii="Times New Roman" w:eastAsia="Times New Roman" w:hAnsi="Times New Roman" w:cs="Times New Roman"/>
                <w:sz w:val="24"/>
                <w:szCs w:val="24"/>
              </w:rPr>
              <w:t>Tablo 8 Hedef Kartı 1.3</w:t>
            </w:r>
            <w:r w:rsidR="00857BC7" w:rsidRPr="00B50856">
              <w:rPr>
                <w:rFonts w:ascii="Times New Roman" w:eastAsia="Times New Roman" w:hAnsi="Times New Roman" w:cs="Times New Roman"/>
                <w:sz w:val="24"/>
                <w:szCs w:val="24"/>
              </w:rPr>
              <w:tab/>
              <w:t>17</w:t>
            </w:r>
          </w:hyperlink>
        </w:p>
        <w:p w14:paraId="42120EF7" w14:textId="77777777" w:rsidR="00DF14A1" w:rsidRPr="00B50856" w:rsidRDefault="00030E5A">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heading=h.43ky6rz">
            <w:r w:rsidR="00857BC7" w:rsidRPr="00B50856">
              <w:rPr>
                <w:rFonts w:ascii="Times New Roman" w:eastAsia="Times New Roman" w:hAnsi="Times New Roman" w:cs="Times New Roman"/>
                <w:sz w:val="24"/>
                <w:szCs w:val="24"/>
              </w:rPr>
              <w:t>Tablo 9 Hedef Kartı 1.4</w:t>
            </w:r>
            <w:r w:rsidR="00857BC7" w:rsidRPr="00B50856">
              <w:rPr>
                <w:rFonts w:ascii="Times New Roman" w:eastAsia="Times New Roman" w:hAnsi="Times New Roman" w:cs="Times New Roman"/>
                <w:sz w:val="24"/>
                <w:szCs w:val="24"/>
              </w:rPr>
              <w:tab/>
              <w:t>18</w:t>
            </w:r>
          </w:hyperlink>
        </w:p>
        <w:p w14:paraId="49D4FBF6" w14:textId="77777777" w:rsidR="00DF14A1" w:rsidRPr="00B50856" w:rsidRDefault="00030E5A">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heading=h.vx1227">
            <w:r w:rsidR="00857BC7" w:rsidRPr="00B50856">
              <w:rPr>
                <w:rFonts w:ascii="Times New Roman" w:eastAsia="Times New Roman" w:hAnsi="Times New Roman" w:cs="Times New Roman"/>
                <w:sz w:val="24"/>
                <w:szCs w:val="24"/>
              </w:rPr>
              <w:t>Tablo 10 Hedef Kartı 2.1</w:t>
            </w:r>
            <w:r w:rsidR="00857BC7" w:rsidRPr="00B50856">
              <w:rPr>
                <w:rFonts w:ascii="Times New Roman" w:eastAsia="Times New Roman" w:hAnsi="Times New Roman" w:cs="Times New Roman"/>
                <w:sz w:val="24"/>
                <w:szCs w:val="24"/>
              </w:rPr>
              <w:tab/>
              <w:t>19</w:t>
            </w:r>
          </w:hyperlink>
        </w:p>
        <w:p w14:paraId="0AD2EB3B" w14:textId="77777777" w:rsidR="00DF14A1" w:rsidRPr="00B50856" w:rsidRDefault="00030E5A">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heading=h.vx1227">
            <w:r w:rsidR="00857BC7" w:rsidRPr="00B50856">
              <w:rPr>
                <w:rFonts w:ascii="Times New Roman" w:eastAsia="Times New Roman" w:hAnsi="Times New Roman" w:cs="Times New Roman"/>
                <w:sz w:val="24"/>
                <w:szCs w:val="24"/>
              </w:rPr>
              <w:t>Tablo 11 Hedef Kartı 2.2</w:t>
            </w:r>
            <w:r w:rsidR="00857BC7" w:rsidRPr="00B50856">
              <w:rPr>
                <w:rFonts w:ascii="Times New Roman" w:eastAsia="Times New Roman" w:hAnsi="Times New Roman" w:cs="Times New Roman"/>
                <w:sz w:val="24"/>
                <w:szCs w:val="24"/>
              </w:rPr>
              <w:tab/>
              <w:t>20</w:t>
            </w:r>
          </w:hyperlink>
        </w:p>
        <w:p w14:paraId="5896E842" w14:textId="77777777" w:rsidR="00DF14A1" w:rsidRPr="00B50856" w:rsidRDefault="00030E5A">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heading=h.1v1yuxt">
            <w:r w:rsidR="00857BC7" w:rsidRPr="00B50856">
              <w:rPr>
                <w:rFonts w:ascii="Times New Roman" w:eastAsia="Times New Roman" w:hAnsi="Times New Roman" w:cs="Times New Roman"/>
                <w:sz w:val="24"/>
                <w:szCs w:val="24"/>
              </w:rPr>
              <w:t>Tablo 12 Hedef Kartı 2.3</w:t>
            </w:r>
            <w:r w:rsidR="00857BC7" w:rsidRPr="00B50856">
              <w:rPr>
                <w:rFonts w:ascii="Times New Roman" w:eastAsia="Times New Roman" w:hAnsi="Times New Roman" w:cs="Times New Roman"/>
                <w:sz w:val="24"/>
                <w:szCs w:val="24"/>
              </w:rPr>
              <w:tab/>
              <w:t>21</w:t>
            </w:r>
          </w:hyperlink>
        </w:p>
        <w:p w14:paraId="3059242A" w14:textId="77777777" w:rsidR="00DF14A1" w:rsidRPr="00B50856" w:rsidRDefault="00030E5A">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heading=h.4f1mdlm">
            <w:r w:rsidR="00857BC7" w:rsidRPr="00B50856">
              <w:rPr>
                <w:rFonts w:ascii="Times New Roman" w:eastAsia="Times New Roman" w:hAnsi="Times New Roman" w:cs="Times New Roman"/>
                <w:sz w:val="24"/>
                <w:szCs w:val="24"/>
              </w:rPr>
              <w:t>Tablo 13 Hedef Kartı 3.1</w:t>
            </w:r>
            <w:r w:rsidR="00857BC7" w:rsidRPr="00B50856">
              <w:rPr>
                <w:rFonts w:ascii="Times New Roman" w:eastAsia="Times New Roman" w:hAnsi="Times New Roman" w:cs="Times New Roman"/>
                <w:sz w:val="24"/>
                <w:szCs w:val="24"/>
              </w:rPr>
              <w:tab/>
              <w:t>22</w:t>
            </w:r>
          </w:hyperlink>
        </w:p>
        <w:p w14:paraId="66CD2038" w14:textId="77777777" w:rsidR="00DF14A1" w:rsidRPr="00B50856" w:rsidRDefault="00030E5A">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heading=h.2iq8gzs">
            <w:r w:rsidR="00857BC7" w:rsidRPr="00B50856">
              <w:rPr>
                <w:rFonts w:ascii="Times New Roman" w:eastAsia="Times New Roman" w:hAnsi="Times New Roman" w:cs="Times New Roman"/>
                <w:sz w:val="24"/>
                <w:szCs w:val="24"/>
              </w:rPr>
              <w:t>Tablo 14 Strateji Çalışma Grubu (2019)</w:t>
            </w:r>
            <w:r w:rsidR="00857BC7" w:rsidRPr="00B50856">
              <w:rPr>
                <w:rFonts w:ascii="Times New Roman" w:eastAsia="Times New Roman" w:hAnsi="Times New Roman" w:cs="Times New Roman"/>
                <w:sz w:val="24"/>
                <w:szCs w:val="24"/>
              </w:rPr>
              <w:tab/>
              <w:t>24</w:t>
            </w:r>
          </w:hyperlink>
        </w:p>
        <w:p w14:paraId="6659F0B0" w14:textId="77777777" w:rsidR="00DF14A1" w:rsidRPr="00B50856" w:rsidRDefault="00030E5A">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heading=h.1mrcu09">
            <w:r w:rsidR="00857BC7" w:rsidRPr="00B50856">
              <w:rPr>
                <w:rFonts w:ascii="Times New Roman" w:eastAsia="Times New Roman" w:hAnsi="Times New Roman" w:cs="Times New Roman"/>
                <w:sz w:val="24"/>
                <w:szCs w:val="24"/>
              </w:rPr>
              <w:t>Tablo 15 Paydaş Önceliklendirme Tablosu</w:t>
            </w:r>
            <w:r w:rsidR="00857BC7" w:rsidRPr="00B50856">
              <w:rPr>
                <w:rFonts w:ascii="Times New Roman" w:eastAsia="Times New Roman" w:hAnsi="Times New Roman" w:cs="Times New Roman"/>
                <w:sz w:val="24"/>
                <w:szCs w:val="24"/>
              </w:rPr>
              <w:tab/>
              <w:t>24</w:t>
            </w:r>
          </w:hyperlink>
        </w:p>
        <w:p w14:paraId="237382CE" w14:textId="77777777" w:rsidR="00DF14A1" w:rsidRPr="00B50856" w:rsidRDefault="00030E5A">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heading=h.111kx3o">
            <w:r w:rsidR="00857BC7" w:rsidRPr="00B50856">
              <w:rPr>
                <w:rFonts w:ascii="Times New Roman" w:eastAsia="Times New Roman" w:hAnsi="Times New Roman" w:cs="Times New Roman"/>
                <w:sz w:val="24"/>
                <w:szCs w:val="24"/>
              </w:rPr>
              <w:t>Tablo 16 Akademik Faaliyetler Analizi</w:t>
            </w:r>
            <w:r w:rsidR="00857BC7" w:rsidRPr="00B50856">
              <w:rPr>
                <w:rFonts w:ascii="Times New Roman" w:eastAsia="Times New Roman" w:hAnsi="Times New Roman" w:cs="Times New Roman"/>
                <w:sz w:val="24"/>
                <w:szCs w:val="24"/>
              </w:rPr>
              <w:tab/>
              <w:t>25</w:t>
            </w:r>
          </w:hyperlink>
        </w:p>
        <w:p w14:paraId="216DDDC6" w14:textId="77777777" w:rsidR="00DF14A1" w:rsidRPr="00B50856" w:rsidRDefault="00030E5A">
          <w:pPr>
            <w:widowControl w:val="0"/>
            <w:pBdr>
              <w:top w:val="nil"/>
              <w:left w:val="nil"/>
              <w:bottom w:val="nil"/>
              <w:right w:val="nil"/>
              <w:between w:val="nil"/>
            </w:pBdr>
            <w:spacing w:after="0" w:line="276" w:lineRule="auto"/>
            <w:ind w:hanging="2"/>
            <w:rPr>
              <w:rFonts w:ascii="Times New Roman" w:eastAsia="Times New Roman" w:hAnsi="Times New Roman" w:cs="Times New Roman"/>
              <w:sz w:val="24"/>
              <w:szCs w:val="24"/>
            </w:rPr>
          </w:pPr>
          <w:hyperlink w:anchor="_heading=h.206ipza">
            <w:r w:rsidR="00857BC7" w:rsidRPr="00B50856">
              <w:rPr>
                <w:rFonts w:ascii="Times New Roman" w:eastAsia="Times New Roman" w:hAnsi="Times New Roman" w:cs="Times New Roman"/>
                <w:sz w:val="24"/>
                <w:szCs w:val="24"/>
              </w:rPr>
              <w:t>Tablo 17 Sektörel Eğilim İçin PESTLE Analizi</w:t>
            </w:r>
            <w:r w:rsidR="00857BC7" w:rsidRPr="00B50856">
              <w:rPr>
                <w:rFonts w:ascii="Times New Roman" w:eastAsia="Times New Roman" w:hAnsi="Times New Roman" w:cs="Times New Roman"/>
                <w:sz w:val="24"/>
                <w:szCs w:val="24"/>
              </w:rPr>
              <w:tab/>
            </w:r>
            <w:r w:rsidR="00857BC7" w:rsidRPr="00B50856">
              <w:rPr>
                <w:rFonts w:ascii="Times New Roman" w:eastAsia="Times New Roman" w:hAnsi="Times New Roman" w:cs="Times New Roman"/>
                <w:sz w:val="24"/>
                <w:szCs w:val="24"/>
              </w:rPr>
              <w:tab/>
            </w:r>
            <w:r w:rsidR="00857BC7" w:rsidRPr="00B50856">
              <w:rPr>
                <w:rFonts w:ascii="Times New Roman" w:eastAsia="Times New Roman" w:hAnsi="Times New Roman" w:cs="Times New Roman"/>
                <w:sz w:val="24"/>
                <w:szCs w:val="24"/>
              </w:rPr>
              <w:tab/>
            </w:r>
            <w:r w:rsidR="00857BC7" w:rsidRPr="00B50856">
              <w:rPr>
                <w:rFonts w:ascii="Times New Roman" w:eastAsia="Times New Roman" w:hAnsi="Times New Roman" w:cs="Times New Roman"/>
                <w:sz w:val="24"/>
                <w:szCs w:val="24"/>
              </w:rPr>
              <w:tab/>
            </w:r>
            <w:r w:rsidR="00857BC7" w:rsidRPr="00B50856">
              <w:rPr>
                <w:rFonts w:ascii="Times New Roman" w:eastAsia="Times New Roman" w:hAnsi="Times New Roman" w:cs="Times New Roman"/>
                <w:sz w:val="24"/>
                <w:szCs w:val="24"/>
              </w:rPr>
              <w:tab/>
            </w:r>
            <w:r w:rsidR="00857BC7" w:rsidRPr="00B50856">
              <w:rPr>
                <w:rFonts w:ascii="Times New Roman" w:eastAsia="Times New Roman" w:hAnsi="Times New Roman" w:cs="Times New Roman"/>
                <w:sz w:val="24"/>
                <w:szCs w:val="24"/>
              </w:rPr>
              <w:tab/>
              <w:t xml:space="preserve">   28</w:t>
            </w:r>
          </w:hyperlink>
          <w:r w:rsidR="00857BC7" w:rsidRPr="00B50856">
            <w:rPr>
              <w:rFonts w:ascii="Times New Roman" w:hAnsi="Times New Roman" w:cs="Times New Roman"/>
              <w:sz w:val="24"/>
              <w:szCs w:val="24"/>
            </w:rPr>
            <w:fldChar w:fldCharType="end"/>
          </w:r>
        </w:p>
      </w:sdtContent>
    </w:sdt>
    <w:p w14:paraId="0EE1AC9B" w14:textId="77777777" w:rsidR="00DF14A1" w:rsidRPr="00B50856" w:rsidRDefault="00DF14A1">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p>
    <w:p w14:paraId="02A76837" w14:textId="77777777" w:rsidR="00DF14A1" w:rsidRPr="00B50856" w:rsidRDefault="00DF14A1">
      <w:pPr>
        <w:pBdr>
          <w:top w:val="nil"/>
          <w:left w:val="nil"/>
          <w:bottom w:val="nil"/>
          <w:right w:val="nil"/>
          <w:between w:val="nil"/>
        </w:pBdr>
        <w:ind w:hanging="2"/>
        <w:rPr>
          <w:rFonts w:ascii="Times New Roman" w:eastAsia="Times New Roman" w:hAnsi="Times New Roman" w:cs="Times New Roman"/>
          <w:sz w:val="24"/>
          <w:szCs w:val="24"/>
        </w:rPr>
      </w:pPr>
      <w:bookmarkStart w:id="4" w:name="_heading=h.3znysh7" w:colFirst="0" w:colLast="0"/>
      <w:bookmarkEnd w:id="4"/>
    </w:p>
    <w:p w14:paraId="6B55B868" w14:textId="77777777" w:rsidR="00DF14A1" w:rsidRPr="00B50856" w:rsidRDefault="00DF14A1">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529050FD" w14:textId="77777777" w:rsidR="00DF14A1" w:rsidRPr="00B50856" w:rsidRDefault="00DF14A1">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057FD75A" w14:textId="77777777" w:rsidR="00DF14A1" w:rsidRPr="00B50856" w:rsidRDefault="00DF14A1">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14753838" w14:textId="77777777" w:rsidR="00DF14A1" w:rsidRPr="00B50856" w:rsidRDefault="00DF14A1">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6FFA6960" w14:textId="77777777" w:rsidR="00DF14A1" w:rsidRPr="00B50856" w:rsidRDefault="00DF14A1">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74A96814" w14:textId="77777777" w:rsidR="00DF14A1" w:rsidRPr="00B50856" w:rsidRDefault="00DF14A1">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220AD029" w14:textId="77777777" w:rsidR="00DF14A1" w:rsidRPr="00B50856" w:rsidRDefault="00DF14A1">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13E08957" w14:textId="77777777" w:rsidR="00DF14A1" w:rsidRPr="00B50856" w:rsidRDefault="00DF14A1">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28019D48" w14:textId="77777777" w:rsidR="00DF14A1" w:rsidRPr="00B50856" w:rsidRDefault="00DF14A1">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60FBA25B" w14:textId="77777777" w:rsidR="00DF14A1" w:rsidRPr="00B50856" w:rsidRDefault="00DF14A1">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309056AD" w14:textId="77777777" w:rsidR="00DF14A1" w:rsidRPr="00B50856" w:rsidRDefault="00DF14A1">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2C59E79E" w14:textId="77777777" w:rsidR="00DF14A1" w:rsidRPr="00B50856" w:rsidRDefault="00857BC7">
      <w:pPr>
        <w:pBdr>
          <w:top w:val="nil"/>
          <w:left w:val="nil"/>
          <w:bottom w:val="nil"/>
          <w:right w:val="nil"/>
          <w:between w:val="nil"/>
        </w:pBdr>
        <w:spacing w:before="240" w:after="240" w:line="360" w:lineRule="auto"/>
        <w:ind w:hanging="2"/>
        <w:rPr>
          <w:rFonts w:ascii="Times New Roman" w:eastAsia="Times New Roman" w:hAnsi="Times New Roman" w:cs="Times New Roman"/>
          <w:sz w:val="24"/>
          <w:szCs w:val="24"/>
        </w:rPr>
      </w:pPr>
      <w:r w:rsidRPr="00B50856">
        <w:rPr>
          <w:rFonts w:ascii="Times New Roman" w:eastAsia="Times New Roman" w:hAnsi="Times New Roman" w:cs="Times New Roman"/>
          <w:b/>
          <w:sz w:val="24"/>
          <w:szCs w:val="24"/>
        </w:rPr>
        <w:lastRenderedPageBreak/>
        <w:t>STRATEJİK PLAN HAZIRLIK SÜRECİ</w:t>
      </w:r>
      <w:r w:rsidRPr="00B50856">
        <w:rPr>
          <w:rFonts w:ascii="Times New Roman" w:eastAsia="Times New Roman" w:hAnsi="Times New Roman" w:cs="Times New Roman"/>
          <w:sz w:val="24"/>
          <w:szCs w:val="24"/>
        </w:rPr>
        <w:t xml:space="preserve"> </w:t>
      </w:r>
    </w:p>
    <w:p w14:paraId="101757CB" w14:textId="77777777" w:rsidR="00DF14A1" w:rsidRPr="00B50856" w:rsidRDefault="00857BC7">
      <w:pPr>
        <w:pBdr>
          <w:top w:val="nil"/>
          <w:left w:val="nil"/>
          <w:bottom w:val="nil"/>
          <w:right w:val="nil"/>
          <w:between w:val="nil"/>
        </w:pBdr>
        <w:spacing w:before="240" w:after="240" w:line="360" w:lineRule="auto"/>
        <w:ind w:hanging="2"/>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“Şehir ve Bölge Planlama Anabilim Dalı Stratejik Planı” hazırlanırken:</w:t>
      </w:r>
    </w:p>
    <w:p w14:paraId="6A8FAD7B" w14:textId="77777777" w:rsidR="00DF14A1" w:rsidRPr="00B50856" w:rsidRDefault="00857BC7">
      <w:pPr>
        <w:pBdr>
          <w:top w:val="nil"/>
          <w:left w:val="nil"/>
          <w:bottom w:val="nil"/>
          <w:right w:val="nil"/>
          <w:between w:val="nil"/>
        </w:pBdr>
        <w:spacing w:before="240" w:after="240" w:line="360" w:lineRule="auto"/>
        <w:ind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 xml:space="preserve">(1) Enstitümüz üst yönetici tarafından </w:t>
      </w:r>
      <w:r w:rsidRPr="00B50856">
        <w:rPr>
          <w:rFonts w:ascii="Times New Roman" w:eastAsia="Times New Roman" w:hAnsi="Times New Roman" w:cs="Times New Roman"/>
          <w:b/>
          <w:sz w:val="24"/>
          <w:szCs w:val="24"/>
        </w:rPr>
        <w:t xml:space="preserve">bir iç genelge </w:t>
      </w:r>
      <w:r w:rsidRPr="00B50856">
        <w:rPr>
          <w:rFonts w:ascii="Times New Roman" w:eastAsia="Times New Roman" w:hAnsi="Times New Roman" w:cs="Times New Roman"/>
          <w:sz w:val="24"/>
          <w:szCs w:val="24"/>
        </w:rPr>
        <w:t>ile çalışmaların başlatıldığı duyurulmuştur.</w:t>
      </w:r>
    </w:p>
    <w:p w14:paraId="24FF445E" w14:textId="77777777" w:rsidR="00DF14A1" w:rsidRPr="00B50856" w:rsidRDefault="00857BC7">
      <w:pPr>
        <w:pBdr>
          <w:top w:val="nil"/>
          <w:left w:val="nil"/>
          <w:bottom w:val="nil"/>
          <w:right w:val="nil"/>
          <w:between w:val="nil"/>
        </w:pBdr>
        <w:spacing w:before="240" w:after="240" w:line="360" w:lineRule="auto"/>
        <w:ind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 xml:space="preserve">(2) Çalışmaların sevk ve idaresini yürütmek üzere Anabilim Dalı Başkanı koordinatörlüğünde bölüm öğretim üyelerinden oluşan </w:t>
      </w:r>
      <w:r w:rsidRPr="00B50856">
        <w:rPr>
          <w:rFonts w:ascii="Times New Roman" w:eastAsia="Times New Roman" w:hAnsi="Times New Roman" w:cs="Times New Roman"/>
          <w:b/>
          <w:sz w:val="24"/>
          <w:szCs w:val="24"/>
        </w:rPr>
        <w:t xml:space="preserve">Stratejik Planlama Ekibi </w:t>
      </w:r>
      <w:r w:rsidRPr="00B50856">
        <w:rPr>
          <w:rFonts w:ascii="Times New Roman" w:eastAsia="Times New Roman" w:hAnsi="Times New Roman" w:cs="Times New Roman"/>
          <w:sz w:val="24"/>
          <w:szCs w:val="24"/>
        </w:rPr>
        <w:t>kurulmuştur. Stratejik planlama ekibi hazırlık dönemine ilişkin faaliyetleri ve zaman çizelgesini içeren bir hazırlık programı oluşturmuştur.</w:t>
      </w:r>
    </w:p>
    <w:p w14:paraId="6FEE8736" w14:textId="77777777" w:rsidR="00DF14A1" w:rsidRPr="00B50856" w:rsidRDefault="00857BC7">
      <w:pPr>
        <w:pBdr>
          <w:top w:val="nil"/>
          <w:left w:val="nil"/>
          <w:bottom w:val="nil"/>
          <w:right w:val="nil"/>
          <w:between w:val="nil"/>
        </w:pBdr>
        <w:spacing w:before="240" w:after="240" w:line="360" w:lineRule="auto"/>
        <w:ind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(3) Hazırlık programında aşağıdaki hususlara yer verilmiştir.</w:t>
      </w:r>
    </w:p>
    <w:p w14:paraId="2CC6243F" w14:textId="77777777" w:rsidR="00DF14A1" w:rsidRPr="00B50856" w:rsidRDefault="00857BC7">
      <w:pPr>
        <w:pBdr>
          <w:top w:val="nil"/>
          <w:left w:val="nil"/>
          <w:bottom w:val="nil"/>
          <w:right w:val="nil"/>
          <w:between w:val="nil"/>
        </w:pBdr>
        <w:spacing w:before="240" w:after="240" w:line="360" w:lineRule="auto"/>
        <w:ind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 xml:space="preserve">            a) Stratejik planlama sürecinin aşamaları,</w:t>
      </w:r>
    </w:p>
    <w:p w14:paraId="486941A7" w14:textId="77777777" w:rsidR="00DF14A1" w:rsidRPr="00B50856" w:rsidRDefault="00857BC7">
      <w:pPr>
        <w:pBdr>
          <w:top w:val="nil"/>
          <w:left w:val="nil"/>
          <w:bottom w:val="nil"/>
          <w:right w:val="nil"/>
          <w:between w:val="nil"/>
        </w:pBdr>
        <w:spacing w:before="240" w:after="240" w:line="360" w:lineRule="auto"/>
        <w:ind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 xml:space="preserve">            b) Bu aşamalarda gerçekleştirilecek faaliyetler,</w:t>
      </w:r>
    </w:p>
    <w:p w14:paraId="0908896D" w14:textId="77777777" w:rsidR="00DF14A1" w:rsidRPr="00B50856" w:rsidRDefault="00857BC7">
      <w:pPr>
        <w:pBdr>
          <w:top w:val="nil"/>
          <w:left w:val="nil"/>
          <w:bottom w:val="nil"/>
          <w:right w:val="nil"/>
          <w:between w:val="nil"/>
        </w:pBdr>
        <w:spacing w:before="240" w:after="240" w:line="360" w:lineRule="auto"/>
        <w:ind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 xml:space="preserve">           c)  Sorumlu birim ve kişiler belirlenmiştir.</w:t>
      </w:r>
    </w:p>
    <w:p w14:paraId="278CC156" w14:textId="77777777" w:rsidR="00DF14A1" w:rsidRPr="00B50856" w:rsidRDefault="00857BC7">
      <w:pPr>
        <w:pBdr>
          <w:top w:val="nil"/>
          <w:left w:val="nil"/>
          <w:bottom w:val="nil"/>
          <w:right w:val="nil"/>
          <w:between w:val="nil"/>
        </w:pBdr>
        <w:spacing w:before="240" w:after="240" w:line="360" w:lineRule="auto"/>
        <w:ind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(4) Anabilim Dalımız Stratejik Planlama Ekibi hazırlık aşamasında:</w:t>
      </w:r>
    </w:p>
    <w:p w14:paraId="5DE1D68F" w14:textId="77777777" w:rsidR="00DF14A1" w:rsidRPr="00B50856" w:rsidRDefault="00857BC7">
      <w:pPr>
        <w:numPr>
          <w:ilvl w:val="0"/>
          <w:numId w:val="11"/>
        </w:numPr>
        <w:pBdr>
          <w:top w:val="nil"/>
          <w:left w:val="nil"/>
          <w:bottom w:val="nil"/>
          <w:right w:val="nil"/>
          <w:between w:val="nil"/>
        </w:pBdr>
        <w:spacing w:before="240" w:after="0" w:line="360" w:lineRule="auto"/>
        <w:ind w:left="0"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5018 Sayılı Kamu Mali Yönetimi ve Kontrol Kanunu,</w:t>
      </w:r>
    </w:p>
    <w:p w14:paraId="3BF10F61" w14:textId="77777777" w:rsidR="00DF14A1" w:rsidRPr="00B50856" w:rsidRDefault="00857BC7">
      <w:pPr>
        <w:numPr>
          <w:ilvl w:val="0"/>
          <w:numId w:val="11"/>
        </w:num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5436 sayılı Kamu Mali Yönetimi ve Kontrol Kanunu İle Bazı Kanun ve Kanun Hükmünde Kararnamelerde Değişiklik Yapılması Hakkında Kanun,</w:t>
      </w:r>
    </w:p>
    <w:p w14:paraId="29E7D781" w14:textId="77777777" w:rsidR="00DF14A1" w:rsidRPr="00B50856" w:rsidRDefault="00857BC7">
      <w:pPr>
        <w:numPr>
          <w:ilvl w:val="0"/>
          <w:numId w:val="11"/>
        </w:num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Kamu İdarelerinde Stratejik Planlamaya İlişkin Usul ve Esaslar Hakkında Yönetmelik,</w:t>
      </w:r>
    </w:p>
    <w:p w14:paraId="3E432C7B" w14:textId="77777777" w:rsidR="00DF14A1" w:rsidRPr="00B50856" w:rsidRDefault="00857BC7">
      <w:pPr>
        <w:numPr>
          <w:ilvl w:val="0"/>
          <w:numId w:val="11"/>
        </w:numPr>
        <w:pBdr>
          <w:top w:val="nil"/>
          <w:left w:val="nil"/>
          <w:bottom w:val="nil"/>
          <w:right w:val="nil"/>
          <w:between w:val="nil"/>
        </w:pBdr>
        <w:spacing w:after="240" w:line="360" w:lineRule="auto"/>
        <w:ind w:left="0"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Kamu İdareleri İçin Stratejik Planlama Kılavuzu'ndan faydalanmıştır.</w:t>
      </w:r>
    </w:p>
    <w:p w14:paraId="320E4280" w14:textId="77777777" w:rsidR="00DF14A1" w:rsidRPr="00B50856" w:rsidRDefault="00DF14A1">
      <w:pPr>
        <w:pBdr>
          <w:top w:val="nil"/>
          <w:left w:val="nil"/>
          <w:bottom w:val="nil"/>
          <w:right w:val="nil"/>
          <w:between w:val="nil"/>
        </w:pBdr>
        <w:spacing w:before="240" w:after="240" w:line="360" w:lineRule="auto"/>
        <w:ind w:hanging="2"/>
        <w:rPr>
          <w:rFonts w:ascii="Times New Roman" w:eastAsia="Times New Roman" w:hAnsi="Times New Roman" w:cs="Times New Roman"/>
          <w:sz w:val="24"/>
          <w:szCs w:val="24"/>
        </w:rPr>
      </w:pPr>
    </w:p>
    <w:p w14:paraId="6819FDD7" w14:textId="77777777" w:rsidR="00DF14A1" w:rsidRPr="00B50856" w:rsidRDefault="00DF14A1">
      <w:pPr>
        <w:pBdr>
          <w:top w:val="nil"/>
          <w:left w:val="nil"/>
          <w:bottom w:val="nil"/>
          <w:right w:val="nil"/>
          <w:between w:val="nil"/>
        </w:pBdr>
        <w:spacing w:before="240" w:after="240" w:line="360" w:lineRule="auto"/>
        <w:ind w:hanging="2"/>
        <w:rPr>
          <w:rFonts w:ascii="Times New Roman" w:eastAsia="Times New Roman" w:hAnsi="Times New Roman" w:cs="Times New Roman"/>
          <w:sz w:val="24"/>
          <w:szCs w:val="24"/>
        </w:rPr>
      </w:pPr>
    </w:p>
    <w:p w14:paraId="482C1D09" w14:textId="77777777" w:rsidR="00DF14A1" w:rsidRPr="00B50856" w:rsidRDefault="00DF14A1">
      <w:pPr>
        <w:pBdr>
          <w:top w:val="nil"/>
          <w:left w:val="nil"/>
          <w:bottom w:val="nil"/>
          <w:right w:val="nil"/>
          <w:between w:val="nil"/>
        </w:pBdr>
        <w:spacing w:before="240" w:after="240" w:line="360" w:lineRule="auto"/>
        <w:ind w:hanging="2"/>
        <w:rPr>
          <w:rFonts w:ascii="Times New Roman" w:eastAsia="Times New Roman" w:hAnsi="Times New Roman" w:cs="Times New Roman"/>
          <w:sz w:val="24"/>
          <w:szCs w:val="24"/>
        </w:rPr>
      </w:pPr>
    </w:p>
    <w:p w14:paraId="5F62CCBE" w14:textId="77777777" w:rsidR="00DF14A1" w:rsidRPr="00B50856" w:rsidRDefault="00DF14A1">
      <w:pPr>
        <w:pBdr>
          <w:top w:val="nil"/>
          <w:left w:val="nil"/>
          <w:bottom w:val="nil"/>
          <w:right w:val="nil"/>
          <w:between w:val="nil"/>
        </w:pBdr>
        <w:spacing w:before="240" w:after="240" w:line="360" w:lineRule="auto"/>
        <w:ind w:hanging="2"/>
        <w:rPr>
          <w:rFonts w:ascii="Times New Roman" w:eastAsia="Times New Roman" w:hAnsi="Times New Roman" w:cs="Times New Roman"/>
          <w:sz w:val="24"/>
          <w:szCs w:val="24"/>
        </w:rPr>
      </w:pPr>
    </w:p>
    <w:p w14:paraId="6C557322" w14:textId="77777777" w:rsidR="00DF14A1" w:rsidRPr="00B50856" w:rsidRDefault="00DF14A1">
      <w:pPr>
        <w:pBdr>
          <w:top w:val="nil"/>
          <w:left w:val="nil"/>
          <w:bottom w:val="nil"/>
          <w:right w:val="nil"/>
          <w:between w:val="nil"/>
        </w:pBdr>
        <w:spacing w:before="240" w:after="240" w:line="360" w:lineRule="auto"/>
        <w:ind w:hanging="2"/>
        <w:rPr>
          <w:rFonts w:ascii="Times New Roman" w:eastAsia="Times New Roman" w:hAnsi="Times New Roman" w:cs="Times New Roman"/>
          <w:sz w:val="24"/>
          <w:szCs w:val="24"/>
        </w:rPr>
      </w:pPr>
    </w:p>
    <w:p w14:paraId="252EBE96" w14:textId="77777777" w:rsidR="00DF14A1" w:rsidRPr="00B50856" w:rsidRDefault="00DF14A1">
      <w:pPr>
        <w:pBdr>
          <w:top w:val="nil"/>
          <w:left w:val="nil"/>
          <w:bottom w:val="nil"/>
          <w:right w:val="nil"/>
          <w:between w:val="nil"/>
        </w:pBdr>
        <w:spacing w:before="240" w:after="240" w:line="360" w:lineRule="auto"/>
        <w:ind w:hanging="2"/>
        <w:rPr>
          <w:rFonts w:ascii="Times New Roman" w:eastAsia="Times New Roman" w:hAnsi="Times New Roman" w:cs="Times New Roman"/>
          <w:sz w:val="24"/>
          <w:szCs w:val="24"/>
        </w:rPr>
      </w:pPr>
    </w:p>
    <w:p w14:paraId="0D52553D" w14:textId="77777777" w:rsidR="00DF14A1" w:rsidRPr="00B50856" w:rsidRDefault="00857BC7">
      <w:pPr>
        <w:pBdr>
          <w:top w:val="nil"/>
          <w:left w:val="nil"/>
          <w:bottom w:val="nil"/>
          <w:right w:val="nil"/>
          <w:between w:val="nil"/>
        </w:pBdr>
        <w:spacing w:before="240" w:after="240" w:line="360" w:lineRule="auto"/>
        <w:ind w:hanging="2"/>
        <w:rPr>
          <w:rFonts w:ascii="Times New Roman" w:eastAsia="Times New Roman" w:hAnsi="Times New Roman" w:cs="Times New Roman"/>
          <w:sz w:val="24"/>
          <w:szCs w:val="24"/>
        </w:rPr>
      </w:pPr>
      <w:r w:rsidRPr="00B50856">
        <w:rPr>
          <w:rFonts w:ascii="Times New Roman" w:eastAsia="Times New Roman" w:hAnsi="Times New Roman" w:cs="Times New Roman"/>
          <w:b/>
          <w:sz w:val="24"/>
          <w:szCs w:val="24"/>
        </w:rPr>
        <w:lastRenderedPageBreak/>
        <w:t>Stratejik Planlama Ekibi</w:t>
      </w:r>
    </w:p>
    <w:tbl>
      <w:tblPr>
        <w:tblStyle w:val="af6"/>
        <w:tblW w:w="97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75"/>
        <w:gridCol w:w="3975"/>
        <w:gridCol w:w="1530"/>
        <w:gridCol w:w="2190"/>
      </w:tblGrid>
      <w:tr w:rsidR="00DF14A1" w:rsidRPr="00B50856" w14:paraId="6C8C3C21" w14:textId="77777777">
        <w:trPr>
          <w:trHeight w:val="367"/>
        </w:trPr>
        <w:tc>
          <w:tcPr>
            <w:tcW w:w="2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CC959" w14:textId="77777777" w:rsidR="00DF14A1" w:rsidRPr="00B50856" w:rsidRDefault="00DF14A1">
            <w:pPr>
              <w:pBdr>
                <w:top w:val="nil"/>
                <w:left w:val="nil"/>
                <w:bottom w:val="nil"/>
                <w:right w:val="nil"/>
                <w:between w:val="nil"/>
              </w:pBdr>
              <w:spacing w:after="160" w:line="259" w:lineRule="auto"/>
              <w:ind w:firstLine="0"/>
              <w:jc w:val="center"/>
              <w:rPr>
                <w:rFonts w:ascii="Times New Roman" w:eastAsia="Times New Roman" w:hAnsi="Times New Roman" w:cs="Times New Roman"/>
                <w:b/>
                <w:sz w:val="24"/>
                <w:szCs w:val="24"/>
              </w:rPr>
            </w:pPr>
          </w:p>
        </w:tc>
        <w:tc>
          <w:tcPr>
            <w:tcW w:w="3975" w:type="dxa"/>
            <w:tcBorders>
              <w:top w:val="single" w:sz="8" w:space="0" w:color="000000"/>
              <w:left w:val="single" w:sz="8" w:space="0" w:color="000000"/>
              <w:bottom w:val="single" w:sz="8" w:space="0" w:color="000000"/>
              <w:right w:val="single" w:sz="8" w:space="0" w:color="000000"/>
            </w:tcBorders>
          </w:tcPr>
          <w:p w14:paraId="5BE51A0C" w14:textId="77777777" w:rsidR="00DF14A1" w:rsidRPr="00B50856" w:rsidRDefault="00857BC7">
            <w:pPr>
              <w:pBdr>
                <w:top w:val="nil"/>
                <w:left w:val="nil"/>
                <w:bottom w:val="nil"/>
                <w:right w:val="nil"/>
                <w:between w:val="nil"/>
              </w:pBdr>
              <w:spacing w:after="160" w:line="259" w:lineRule="auto"/>
              <w:ind w:firstLine="0"/>
              <w:jc w:val="center"/>
              <w:rPr>
                <w:rFonts w:ascii="Times New Roman" w:eastAsia="Times New Roman" w:hAnsi="Times New Roman" w:cs="Times New Roman"/>
                <w:b/>
                <w:sz w:val="24"/>
                <w:szCs w:val="24"/>
              </w:rPr>
            </w:pPr>
            <w:r w:rsidRPr="00B50856">
              <w:rPr>
                <w:rFonts w:ascii="Times New Roman" w:eastAsia="Times New Roman" w:hAnsi="Times New Roman" w:cs="Times New Roman"/>
                <w:b/>
                <w:sz w:val="24"/>
                <w:szCs w:val="24"/>
              </w:rPr>
              <w:t>ADI-SOYADI</w:t>
            </w:r>
          </w:p>
        </w:tc>
        <w:tc>
          <w:tcPr>
            <w:tcW w:w="1530" w:type="dxa"/>
            <w:tcBorders>
              <w:top w:val="single" w:sz="8" w:space="0" w:color="000000"/>
              <w:left w:val="single" w:sz="8" w:space="0" w:color="000000"/>
              <w:bottom w:val="single" w:sz="8" w:space="0" w:color="000000"/>
              <w:right w:val="single" w:sz="8" w:space="0" w:color="000000"/>
            </w:tcBorders>
          </w:tcPr>
          <w:p w14:paraId="7F251978" w14:textId="77777777" w:rsidR="00DF14A1" w:rsidRPr="00B50856" w:rsidRDefault="00857BC7">
            <w:pPr>
              <w:pBdr>
                <w:top w:val="nil"/>
                <w:left w:val="nil"/>
                <w:bottom w:val="nil"/>
                <w:right w:val="nil"/>
                <w:between w:val="nil"/>
              </w:pBdr>
              <w:spacing w:after="160" w:line="259" w:lineRule="auto"/>
              <w:ind w:firstLine="0"/>
              <w:jc w:val="center"/>
              <w:rPr>
                <w:rFonts w:ascii="Times New Roman" w:eastAsia="Times New Roman" w:hAnsi="Times New Roman" w:cs="Times New Roman"/>
                <w:b/>
                <w:sz w:val="24"/>
                <w:szCs w:val="24"/>
              </w:rPr>
            </w:pPr>
            <w:r w:rsidRPr="00B50856">
              <w:rPr>
                <w:rFonts w:ascii="Times New Roman" w:eastAsia="Times New Roman" w:hAnsi="Times New Roman" w:cs="Times New Roman"/>
                <w:b/>
                <w:sz w:val="24"/>
                <w:szCs w:val="24"/>
              </w:rPr>
              <w:t>GÖREVİ</w:t>
            </w:r>
          </w:p>
        </w:tc>
        <w:tc>
          <w:tcPr>
            <w:tcW w:w="2190" w:type="dxa"/>
            <w:tcBorders>
              <w:top w:val="single" w:sz="8" w:space="0" w:color="000000"/>
              <w:left w:val="single" w:sz="8" w:space="0" w:color="000000"/>
              <w:bottom w:val="single" w:sz="8" w:space="0" w:color="000000"/>
              <w:right w:val="single" w:sz="8" w:space="0" w:color="000000"/>
            </w:tcBorders>
          </w:tcPr>
          <w:p w14:paraId="4D4F0C00" w14:textId="77777777" w:rsidR="00DF14A1" w:rsidRPr="00B50856" w:rsidRDefault="00857BC7">
            <w:pPr>
              <w:pBdr>
                <w:top w:val="nil"/>
                <w:left w:val="nil"/>
                <w:bottom w:val="nil"/>
                <w:right w:val="nil"/>
                <w:between w:val="nil"/>
              </w:pBdr>
              <w:spacing w:after="160" w:line="259" w:lineRule="auto"/>
              <w:ind w:firstLine="0"/>
              <w:jc w:val="center"/>
              <w:rPr>
                <w:rFonts w:ascii="Times New Roman" w:eastAsia="Times New Roman" w:hAnsi="Times New Roman" w:cs="Times New Roman"/>
                <w:b/>
                <w:sz w:val="24"/>
                <w:szCs w:val="24"/>
              </w:rPr>
            </w:pPr>
            <w:r w:rsidRPr="00B50856">
              <w:rPr>
                <w:rFonts w:ascii="Times New Roman" w:eastAsia="Times New Roman" w:hAnsi="Times New Roman" w:cs="Times New Roman"/>
                <w:b/>
                <w:sz w:val="24"/>
                <w:szCs w:val="24"/>
              </w:rPr>
              <w:t>BİRİMİ</w:t>
            </w:r>
          </w:p>
        </w:tc>
      </w:tr>
      <w:tr w:rsidR="00DF14A1" w:rsidRPr="00B50856" w14:paraId="49FC4598" w14:textId="77777777">
        <w:trPr>
          <w:trHeight w:val="660"/>
        </w:trPr>
        <w:tc>
          <w:tcPr>
            <w:tcW w:w="2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BBFEA" w14:textId="77777777" w:rsidR="00DF14A1" w:rsidRPr="00B50856" w:rsidRDefault="00857BC7">
            <w:pPr>
              <w:pBdr>
                <w:top w:val="nil"/>
                <w:left w:val="nil"/>
                <w:bottom w:val="nil"/>
                <w:right w:val="nil"/>
                <w:between w:val="nil"/>
              </w:pBdr>
              <w:spacing w:after="160" w:line="259" w:lineRule="auto"/>
              <w:ind w:firstLine="0"/>
              <w:rPr>
                <w:rFonts w:ascii="Times New Roman" w:eastAsia="Times New Roman" w:hAnsi="Times New Roman" w:cs="Times New Roman"/>
                <w:b/>
                <w:sz w:val="24"/>
                <w:szCs w:val="24"/>
              </w:rPr>
            </w:pPr>
            <w:bookmarkStart w:id="5" w:name="_heading=h.2et92p0" w:colFirst="0" w:colLast="0"/>
            <w:bookmarkEnd w:id="5"/>
            <w:r w:rsidRPr="00B50856">
              <w:rPr>
                <w:rFonts w:ascii="Times New Roman" w:eastAsia="Times New Roman" w:hAnsi="Times New Roman" w:cs="Times New Roman"/>
                <w:b/>
                <w:sz w:val="24"/>
                <w:szCs w:val="24"/>
              </w:rPr>
              <w:t>SORUMLU</w:t>
            </w:r>
          </w:p>
        </w:tc>
        <w:tc>
          <w:tcPr>
            <w:tcW w:w="3975" w:type="dxa"/>
            <w:tcBorders>
              <w:top w:val="single" w:sz="8" w:space="0" w:color="000000"/>
              <w:left w:val="single" w:sz="8" w:space="0" w:color="000000"/>
              <w:bottom w:val="single" w:sz="8" w:space="0" w:color="000000"/>
              <w:right w:val="single" w:sz="8" w:space="0" w:color="000000"/>
            </w:tcBorders>
          </w:tcPr>
          <w:p w14:paraId="212E4CA6"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Prof. Dr. Nevin TURGUT GÜLTEKİN</w:t>
            </w:r>
          </w:p>
        </w:tc>
        <w:tc>
          <w:tcPr>
            <w:tcW w:w="1530" w:type="dxa"/>
            <w:tcBorders>
              <w:top w:val="single" w:sz="8" w:space="0" w:color="000000"/>
              <w:left w:val="single" w:sz="8" w:space="0" w:color="000000"/>
              <w:bottom w:val="single" w:sz="8" w:space="0" w:color="000000"/>
              <w:right w:val="single" w:sz="8" w:space="0" w:color="000000"/>
            </w:tcBorders>
          </w:tcPr>
          <w:p w14:paraId="083F5194"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Anabilim Dalı Başkanı</w:t>
            </w:r>
          </w:p>
        </w:tc>
        <w:tc>
          <w:tcPr>
            <w:tcW w:w="2190" w:type="dxa"/>
            <w:tcBorders>
              <w:top w:val="single" w:sz="8" w:space="0" w:color="000000"/>
              <w:left w:val="single" w:sz="8" w:space="0" w:color="000000"/>
              <w:bottom w:val="single" w:sz="8" w:space="0" w:color="000000"/>
              <w:right w:val="single" w:sz="8" w:space="0" w:color="000000"/>
            </w:tcBorders>
          </w:tcPr>
          <w:p w14:paraId="00294302"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Şehir ve Bölge Planlama</w:t>
            </w:r>
          </w:p>
        </w:tc>
      </w:tr>
      <w:tr w:rsidR="00DF14A1" w:rsidRPr="00B50856" w14:paraId="2D838F48" w14:textId="77777777">
        <w:trPr>
          <w:trHeight w:val="615"/>
        </w:trPr>
        <w:tc>
          <w:tcPr>
            <w:tcW w:w="2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6B5F4"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Şehir ve Bölge Planlama Bölümü</w:t>
            </w:r>
          </w:p>
        </w:tc>
        <w:tc>
          <w:tcPr>
            <w:tcW w:w="3975" w:type="dxa"/>
            <w:tcBorders>
              <w:top w:val="single" w:sz="8" w:space="0" w:color="000000"/>
              <w:left w:val="single" w:sz="8" w:space="0" w:color="000000"/>
              <w:bottom w:val="single" w:sz="8" w:space="0" w:color="000000"/>
              <w:right w:val="single" w:sz="8" w:space="0" w:color="000000"/>
            </w:tcBorders>
          </w:tcPr>
          <w:p w14:paraId="127F42C9"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Prof. Dr. Çiğdem VAROL ÖZDEN</w:t>
            </w:r>
          </w:p>
          <w:p w14:paraId="3731D749" w14:textId="77777777" w:rsidR="00DF14A1" w:rsidRPr="00B50856" w:rsidRDefault="00DF14A1">
            <w:pPr>
              <w:pBdr>
                <w:top w:val="nil"/>
                <w:left w:val="nil"/>
                <w:bottom w:val="nil"/>
                <w:right w:val="nil"/>
                <w:between w:val="nil"/>
              </w:pBdr>
              <w:ind w:firstLine="0"/>
              <w:rPr>
                <w:rFonts w:ascii="Times New Roman" w:eastAsia="Times New Roman" w:hAnsi="Times New Roman" w:cs="Times New Roman"/>
                <w:sz w:val="24"/>
                <w:szCs w:val="24"/>
              </w:rPr>
            </w:pPr>
          </w:p>
        </w:tc>
        <w:tc>
          <w:tcPr>
            <w:tcW w:w="1530" w:type="dxa"/>
            <w:tcBorders>
              <w:top w:val="single" w:sz="8" w:space="0" w:color="000000"/>
              <w:left w:val="single" w:sz="8" w:space="0" w:color="000000"/>
              <w:bottom w:val="single" w:sz="8" w:space="0" w:color="000000"/>
              <w:right w:val="single" w:sz="8" w:space="0" w:color="000000"/>
            </w:tcBorders>
          </w:tcPr>
          <w:p w14:paraId="0E1CE330"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Öğretim Üyesi</w:t>
            </w:r>
          </w:p>
        </w:tc>
        <w:tc>
          <w:tcPr>
            <w:tcW w:w="2190" w:type="dxa"/>
            <w:tcBorders>
              <w:top w:val="single" w:sz="8" w:space="0" w:color="000000"/>
              <w:left w:val="single" w:sz="8" w:space="0" w:color="000000"/>
              <w:bottom w:val="single" w:sz="8" w:space="0" w:color="000000"/>
              <w:right w:val="single" w:sz="8" w:space="0" w:color="000000"/>
            </w:tcBorders>
          </w:tcPr>
          <w:p w14:paraId="05446FD9"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 xml:space="preserve">Şehir ve Bölge Planlama </w:t>
            </w:r>
          </w:p>
        </w:tc>
      </w:tr>
      <w:tr w:rsidR="00DF14A1" w:rsidRPr="00B50856" w14:paraId="5652AB0D" w14:textId="77777777">
        <w:trPr>
          <w:trHeight w:val="641"/>
        </w:trPr>
        <w:tc>
          <w:tcPr>
            <w:tcW w:w="2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C8085"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Şehir ve Bölge Planlama Bölümü</w:t>
            </w:r>
          </w:p>
        </w:tc>
        <w:tc>
          <w:tcPr>
            <w:tcW w:w="3975" w:type="dxa"/>
            <w:tcBorders>
              <w:top w:val="single" w:sz="8" w:space="0" w:color="000000"/>
              <w:left w:val="single" w:sz="8" w:space="0" w:color="000000"/>
              <w:bottom w:val="single" w:sz="8" w:space="0" w:color="000000"/>
              <w:right w:val="single" w:sz="8" w:space="0" w:color="000000"/>
            </w:tcBorders>
          </w:tcPr>
          <w:p w14:paraId="7F7B2D1A"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Prof. Dr. A. Gamze YÜCEL IŞILDAR</w:t>
            </w:r>
          </w:p>
        </w:tc>
        <w:tc>
          <w:tcPr>
            <w:tcW w:w="1530" w:type="dxa"/>
            <w:tcBorders>
              <w:top w:val="single" w:sz="8" w:space="0" w:color="000000"/>
              <w:left w:val="single" w:sz="8" w:space="0" w:color="000000"/>
              <w:bottom w:val="single" w:sz="8" w:space="0" w:color="000000"/>
              <w:right w:val="single" w:sz="8" w:space="0" w:color="000000"/>
            </w:tcBorders>
          </w:tcPr>
          <w:p w14:paraId="337E46E4"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Öğretim Üyesi</w:t>
            </w:r>
          </w:p>
        </w:tc>
        <w:tc>
          <w:tcPr>
            <w:tcW w:w="2190" w:type="dxa"/>
            <w:tcBorders>
              <w:top w:val="single" w:sz="8" w:space="0" w:color="000000"/>
              <w:left w:val="single" w:sz="8" w:space="0" w:color="000000"/>
              <w:bottom w:val="single" w:sz="8" w:space="0" w:color="000000"/>
              <w:right w:val="single" w:sz="8" w:space="0" w:color="000000"/>
            </w:tcBorders>
          </w:tcPr>
          <w:p w14:paraId="0E7269D4"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 xml:space="preserve">Şehir ve Bölge Planlama </w:t>
            </w:r>
          </w:p>
        </w:tc>
      </w:tr>
      <w:tr w:rsidR="00DF14A1" w:rsidRPr="00B50856" w14:paraId="2D7198B8" w14:textId="77777777">
        <w:trPr>
          <w:trHeight w:val="483"/>
        </w:trPr>
        <w:tc>
          <w:tcPr>
            <w:tcW w:w="2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9050A"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Şehir ve Bölge Planlama Bölümü</w:t>
            </w:r>
          </w:p>
        </w:tc>
        <w:tc>
          <w:tcPr>
            <w:tcW w:w="3975" w:type="dxa"/>
            <w:tcBorders>
              <w:top w:val="single" w:sz="8" w:space="0" w:color="000000"/>
              <w:left w:val="single" w:sz="8" w:space="0" w:color="000000"/>
              <w:bottom w:val="single" w:sz="8" w:space="0" w:color="000000"/>
              <w:right w:val="single" w:sz="8" w:space="0" w:color="000000"/>
            </w:tcBorders>
          </w:tcPr>
          <w:p w14:paraId="09C31904" w14:textId="77777777" w:rsidR="00DF14A1" w:rsidRPr="00B50856" w:rsidRDefault="00857BC7">
            <w:pP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Öğr. Gör. Dr. Ogan KIRSAÇLIOĞLU</w:t>
            </w:r>
          </w:p>
        </w:tc>
        <w:tc>
          <w:tcPr>
            <w:tcW w:w="1530" w:type="dxa"/>
            <w:tcBorders>
              <w:top w:val="single" w:sz="8" w:space="0" w:color="000000"/>
              <w:left w:val="single" w:sz="8" w:space="0" w:color="000000"/>
              <w:bottom w:val="single" w:sz="8" w:space="0" w:color="000000"/>
              <w:right w:val="single" w:sz="8" w:space="0" w:color="000000"/>
            </w:tcBorders>
          </w:tcPr>
          <w:p w14:paraId="1CA373C4"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Öğretim Elemanı</w:t>
            </w:r>
          </w:p>
        </w:tc>
        <w:tc>
          <w:tcPr>
            <w:tcW w:w="2190" w:type="dxa"/>
            <w:tcBorders>
              <w:top w:val="single" w:sz="8" w:space="0" w:color="000000"/>
              <w:left w:val="single" w:sz="8" w:space="0" w:color="000000"/>
              <w:bottom w:val="single" w:sz="8" w:space="0" w:color="000000"/>
              <w:right w:val="single" w:sz="8" w:space="0" w:color="000000"/>
            </w:tcBorders>
          </w:tcPr>
          <w:p w14:paraId="459CDA5A"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 xml:space="preserve">Şehir ve Bölge Planlama </w:t>
            </w:r>
          </w:p>
        </w:tc>
      </w:tr>
      <w:tr w:rsidR="00DF14A1" w:rsidRPr="00B50856" w14:paraId="6A6BB563" w14:textId="77777777">
        <w:trPr>
          <w:trHeight w:val="565"/>
        </w:trPr>
        <w:tc>
          <w:tcPr>
            <w:tcW w:w="2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CA581"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Şehir ve Bölge Planlama Bölümü</w:t>
            </w:r>
          </w:p>
        </w:tc>
        <w:tc>
          <w:tcPr>
            <w:tcW w:w="3975" w:type="dxa"/>
            <w:tcBorders>
              <w:top w:val="single" w:sz="8" w:space="0" w:color="000000"/>
              <w:left w:val="single" w:sz="8" w:space="0" w:color="000000"/>
              <w:bottom w:val="single" w:sz="8" w:space="0" w:color="000000"/>
              <w:right w:val="single" w:sz="8" w:space="0" w:color="000000"/>
            </w:tcBorders>
          </w:tcPr>
          <w:p w14:paraId="6C663DD2" w14:textId="77777777" w:rsidR="00DF14A1" w:rsidRPr="00B50856" w:rsidRDefault="00857BC7">
            <w:pP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Araş. Gör. Dr. Erman AKSOY</w:t>
            </w:r>
          </w:p>
        </w:tc>
        <w:tc>
          <w:tcPr>
            <w:tcW w:w="1530" w:type="dxa"/>
            <w:tcBorders>
              <w:top w:val="single" w:sz="8" w:space="0" w:color="000000"/>
              <w:left w:val="single" w:sz="8" w:space="0" w:color="000000"/>
              <w:bottom w:val="single" w:sz="8" w:space="0" w:color="000000"/>
              <w:right w:val="single" w:sz="8" w:space="0" w:color="000000"/>
            </w:tcBorders>
          </w:tcPr>
          <w:p w14:paraId="295E9A26"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Öğretim Elemanı</w:t>
            </w:r>
          </w:p>
        </w:tc>
        <w:tc>
          <w:tcPr>
            <w:tcW w:w="2190" w:type="dxa"/>
            <w:tcBorders>
              <w:top w:val="single" w:sz="8" w:space="0" w:color="000000"/>
              <w:left w:val="single" w:sz="8" w:space="0" w:color="000000"/>
              <w:bottom w:val="single" w:sz="8" w:space="0" w:color="000000"/>
              <w:right w:val="single" w:sz="8" w:space="0" w:color="000000"/>
            </w:tcBorders>
          </w:tcPr>
          <w:p w14:paraId="2D4C7D32"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 xml:space="preserve">Şehir ve Bölge Planlama </w:t>
            </w:r>
          </w:p>
        </w:tc>
      </w:tr>
      <w:tr w:rsidR="00DF14A1" w:rsidRPr="00B50856" w14:paraId="1E9DDC6F" w14:textId="77777777">
        <w:trPr>
          <w:trHeight w:val="634"/>
        </w:trPr>
        <w:tc>
          <w:tcPr>
            <w:tcW w:w="2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A8915"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Şehir ve Bölge Planlama Bölümü</w:t>
            </w:r>
          </w:p>
        </w:tc>
        <w:tc>
          <w:tcPr>
            <w:tcW w:w="3975" w:type="dxa"/>
            <w:tcBorders>
              <w:top w:val="single" w:sz="8" w:space="0" w:color="000000"/>
              <w:left w:val="single" w:sz="8" w:space="0" w:color="000000"/>
              <w:bottom w:val="single" w:sz="8" w:space="0" w:color="000000"/>
              <w:right w:val="single" w:sz="8" w:space="0" w:color="000000"/>
            </w:tcBorders>
          </w:tcPr>
          <w:p w14:paraId="3209B69B"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Araş. Gör. Duygu ÇAYAN</w:t>
            </w:r>
          </w:p>
        </w:tc>
        <w:tc>
          <w:tcPr>
            <w:tcW w:w="1530" w:type="dxa"/>
            <w:tcBorders>
              <w:top w:val="single" w:sz="8" w:space="0" w:color="000000"/>
              <w:left w:val="single" w:sz="8" w:space="0" w:color="000000"/>
              <w:bottom w:val="single" w:sz="8" w:space="0" w:color="000000"/>
              <w:right w:val="single" w:sz="8" w:space="0" w:color="000000"/>
            </w:tcBorders>
          </w:tcPr>
          <w:p w14:paraId="39AF3931"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Öğretim Elemanı</w:t>
            </w:r>
          </w:p>
        </w:tc>
        <w:tc>
          <w:tcPr>
            <w:tcW w:w="2190" w:type="dxa"/>
            <w:tcBorders>
              <w:top w:val="single" w:sz="8" w:space="0" w:color="000000"/>
              <w:left w:val="single" w:sz="8" w:space="0" w:color="000000"/>
              <w:bottom w:val="single" w:sz="8" w:space="0" w:color="000000"/>
              <w:right w:val="single" w:sz="8" w:space="0" w:color="000000"/>
            </w:tcBorders>
          </w:tcPr>
          <w:p w14:paraId="1231E153"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 xml:space="preserve">Şehir ve Bölge Planlama </w:t>
            </w:r>
          </w:p>
        </w:tc>
      </w:tr>
      <w:tr w:rsidR="00DF14A1" w:rsidRPr="00B50856" w14:paraId="5E8A834B" w14:textId="77777777">
        <w:trPr>
          <w:trHeight w:val="634"/>
        </w:trPr>
        <w:tc>
          <w:tcPr>
            <w:tcW w:w="2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E5967" w14:textId="77777777" w:rsidR="00DF14A1" w:rsidRPr="00B50856" w:rsidRDefault="00857BC7">
            <w:pP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Şehir ve Bölge Planlama Bölümü</w:t>
            </w:r>
          </w:p>
        </w:tc>
        <w:tc>
          <w:tcPr>
            <w:tcW w:w="3975" w:type="dxa"/>
            <w:tcBorders>
              <w:top w:val="single" w:sz="8" w:space="0" w:color="000000"/>
              <w:left w:val="single" w:sz="8" w:space="0" w:color="000000"/>
              <w:bottom w:val="single" w:sz="8" w:space="0" w:color="000000"/>
              <w:right w:val="single" w:sz="8" w:space="0" w:color="000000"/>
            </w:tcBorders>
          </w:tcPr>
          <w:p w14:paraId="0C589E69" w14:textId="77777777" w:rsidR="00DF14A1" w:rsidRPr="00B50856" w:rsidRDefault="00857BC7">
            <w:pP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Araş. Gör. Mine ÖZDEMİR</w:t>
            </w:r>
          </w:p>
        </w:tc>
        <w:tc>
          <w:tcPr>
            <w:tcW w:w="1530" w:type="dxa"/>
            <w:tcBorders>
              <w:top w:val="single" w:sz="8" w:space="0" w:color="000000"/>
              <w:left w:val="single" w:sz="8" w:space="0" w:color="000000"/>
              <w:bottom w:val="single" w:sz="8" w:space="0" w:color="000000"/>
              <w:right w:val="single" w:sz="8" w:space="0" w:color="000000"/>
            </w:tcBorders>
          </w:tcPr>
          <w:p w14:paraId="3EC1DB64" w14:textId="77777777" w:rsidR="00DF14A1" w:rsidRPr="00B50856" w:rsidRDefault="00857BC7">
            <w:pP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Öğretim Elemanı</w:t>
            </w:r>
          </w:p>
        </w:tc>
        <w:tc>
          <w:tcPr>
            <w:tcW w:w="2190" w:type="dxa"/>
            <w:tcBorders>
              <w:top w:val="single" w:sz="8" w:space="0" w:color="000000"/>
              <w:left w:val="single" w:sz="8" w:space="0" w:color="000000"/>
              <w:bottom w:val="single" w:sz="8" w:space="0" w:color="000000"/>
              <w:right w:val="single" w:sz="8" w:space="0" w:color="000000"/>
            </w:tcBorders>
          </w:tcPr>
          <w:p w14:paraId="2E0A5C7A" w14:textId="77777777" w:rsidR="00DF14A1" w:rsidRPr="00B50856" w:rsidRDefault="00857BC7">
            <w:pP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 xml:space="preserve">Şehir ve Bölge Planlama </w:t>
            </w:r>
          </w:p>
        </w:tc>
      </w:tr>
    </w:tbl>
    <w:p w14:paraId="02DBBF53" w14:textId="77777777" w:rsidR="00DF14A1" w:rsidRPr="00B50856" w:rsidRDefault="00DF14A1">
      <w:pPr>
        <w:ind w:firstLine="0"/>
        <w:rPr>
          <w:rFonts w:ascii="Times New Roman" w:hAnsi="Times New Roman" w:cs="Times New Roman"/>
          <w:sz w:val="24"/>
          <w:szCs w:val="24"/>
        </w:rPr>
        <w:sectPr w:rsidR="00DF14A1" w:rsidRPr="00B50856">
          <w:pgSz w:w="11906" w:h="16838"/>
          <w:pgMar w:top="1417" w:right="1417" w:bottom="1417" w:left="1417" w:header="708" w:footer="708" w:gutter="0"/>
          <w:cols w:space="708"/>
        </w:sectPr>
      </w:pPr>
    </w:p>
    <w:p w14:paraId="434775EB" w14:textId="77777777" w:rsidR="00DF14A1" w:rsidRPr="00B50856" w:rsidRDefault="00857BC7">
      <w:pPr>
        <w:keepNext/>
        <w:keepLines/>
        <w:numPr>
          <w:ilvl w:val="0"/>
          <w:numId w:val="4"/>
        </w:numPr>
        <w:pBdr>
          <w:top w:val="nil"/>
          <w:left w:val="nil"/>
          <w:bottom w:val="nil"/>
          <w:right w:val="nil"/>
          <w:between w:val="nil"/>
        </w:pBdr>
        <w:tabs>
          <w:tab w:val="left" w:pos="567"/>
        </w:tabs>
        <w:spacing w:before="240" w:after="0"/>
        <w:jc w:val="center"/>
        <w:rPr>
          <w:rFonts w:ascii="Times New Roman" w:eastAsia="Times New Roman" w:hAnsi="Times New Roman" w:cs="Times New Roman"/>
          <w:color w:val="000000"/>
          <w:sz w:val="24"/>
          <w:szCs w:val="24"/>
        </w:rPr>
      </w:pPr>
      <w:bookmarkStart w:id="6" w:name="_heading=h.tyjcwt" w:colFirst="0" w:colLast="0"/>
      <w:bookmarkEnd w:id="6"/>
      <w:r w:rsidRPr="00B50856">
        <w:rPr>
          <w:rFonts w:ascii="Times New Roman" w:eastAsia="Times New Roman" w:hAnsi="Times New Roman" w:cs="Times New Roman"/>
          <w:b/>
          <w:color w:val="000000"/>
          <w:sz w:val="24"/>
          <w:szCs w:val="24"/>
        </w:rPr>
        <w:lastRenderedPageBreak/>
        <w:t>BİR BAKIŞTA STRATEJİK PLAN</w:t>
      </w:r>
    </w:p>
    <w:p w14:paraId="27839D01" w14:textId="77777777" w:rsidR="00DF14A1" w:rsidRPr="00B50856" w:rsidRDefault="00DF14A1">
      <w:pPr>
        <w:pBdr>
          <w:top w:val="nil"/>
          <w:left w:val="nil"/>
          <w:bottom w:val="nil"/>
          <w:right w:val="nil"/>
          <w:between w:val="nil"/>
        </w:pBdr>
        <w:ind w:hanging="2"/>
        <w:rPr>
          <w:rFonts w:ascii="Times New Roman" w:hAnsi="Times New Roman" w:cs="Times New Roman"/>
          <w:sz w:val="24"/>
          <w:szCs w:val="24"/>
        </w:rPr>
      </w:pPr>
    </w:p>
    <w:p w14:paraId="7F2AF7AA" w14:textId="77777777" w:rsidR="00DF14A1" w:rsidRPr="00B50856" w:rsidRDefault="00857BC7">
      <w:pPr>
        <w:pBdr>
          <w:top w:val="nil"/>
          <w:left w:val="nil"/>
          <w:bottom w:val="nil"/>
          <w:right w:val="nil"/>
          <w:between w:val="nil"/>
        </w:pBdr>
        <w:ind w:hanging="2"/>
        <w:rPr>
          <w:rFonts w:ascii="Times New Roman" w:eastAsia="Arial" w:hAnsi="Times New Roman" w:cs="Times New Roman"/>
          <w:sz w:val="24"/>
          <w:szCs w:val="24"/>
        </w:rPr>
      </w:pPr>
      <w:r w:rsidRPr="00B50856">
        <w:rPr>
          <w:rFonts w:ascii="Times New Roman" w:eastAsia="Times New Roman" w:hAnsi="Times New Roman" w:cs="Times New Roman"/>
          <w:b/>
          <w:sz w:val="24"/>
          <w:szCs w:val="24"/>
        </w:rPr>
        <w:t>MİSYON</w:t>
      </w:r>
    </w:p>
    <w:p w14:paraId="2E6C3FD3" w14:textId="77777777" w:rsidR="00DF14A1" w:rsidRPr="00B50856" w:rsidRDefault="00DF14A1">
      <w:pPr>
        <w:spacing w:after="0" w:line="360" w:lineRule="auto"/>
        <w:ind w:hanging="2"/>
        <w:jc w:val="both"/>
        <w:rPr>
          <w:rFonts w:ascii="Times New Roman" w:eastAsia="Times New Roman" w:hAnsi="Times New Roman" w:cs="Times New Roman"/>
          <w:sz w:val="24"/>
          <w:szCs w:val="24"/>
        </w:rPr>
      </w:pPr>
    </w:p>
    <w:p w14:paraId="09D9604A" w14:textId="77777777" w:rsidR="00DF14A1" w:rsidRPr="00B50856" w:rsidRDefault="00857BC7">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 xml:space="preserve">“Şehir ve Bölge Planlama” alanında,  </w:t>
      </w:r>
      <w:r w:rsidRPr="00B50856">
        <w:rPr>
          <w:rFonts w:ascii="Times New Roman" w:eastAsia="Times New Roman" w:hAnsi="Times New Roman" w:cs="Times New Roman"/>
          <w:i/>
          <w:sz w:val="24"/>
          <w:szCs w:val="24"/>
        </w:rPr>
        <w:t>“bölge ve mekansal planlama, yerel yönetimler, altyapı ve çevre”, “kent planlama, kentsel politikalar ve kentsel çalışmalar” ile “kentsel tasarım”</w:t>
      </w:r>
      <w:r w:rsidRPr="00B50856">
        <w:rPr>
          <w:rFonts w:ascii="Times New Roman" w:eastAsia="Times New Roman" w:hAnsi="Times New Roman" w:cs="Times New Roman"/>
          <w:sz w:val="24"/>
          <w:szCs w:val="24"/>
        </w:rPr>
        <w:t xml:space="preserve"> uzmanlıklarına yönelik; bilimsel ve alanın gerektirdiği disiplinlerarası bilgi ve beceriye sahip bireyler yetiştirilmesi için eğitim programının etkin olarak yürütülmesini, değerlendirilmesini ve buna bağlı olarak geliştirilmesini sağlamak; ülkenin ve toplumun gereksinimlerini, bilimsel gelişmeleri göz önüne alarak mevcut programın iyileştirilmesini sağlayıcı değişiklikleri yapmak ve araştırmaya dayalı nitelikli tez çalışmaları ile bilim alanına katkı sağlamaktır.</w:t>
      </w:r>
    </w:p>
    <w:p w14:paraId="734FBA2A" w14:textId="77777777" w:rsidR="00DF14A1" w:rsidRPr="00B50856" w:rsidRDefault="00DF14A1">
      <w:pPr>
        <w:pBdr>
          <w:top w:val="nil"/>
          <w:left w:val="nil"/>
          <w:bottom w:val="nil"/>
          <w:right w:val="nil"/>
          <w:between w:val="nil"/>
        </w:pBdr>
        <w:spacing w:after="0"/>
        <w:ind w:hanging="2"/>
        <w:rPr>
          <w:rFonts w:ascii="Times New Roman" w:eastAsia="Times New Roman" w:hAnsi="Times New Roman" w:cs="Times New Roman"/>
          <w:sz w:val="24"/>
          <w:szCs w:val="24"/>
        </w:rPr>
      </w:pPr>
    </w:p>
    <w:p w14:paraId="54A5E1CE" w14:textId="77777777" w:rsidR="00DF14A1" w:rsidRPr="00B50856" w:rsidRDefault="00857BC7">
      <w:pPr>
        <w:pBdr>
          <w:top w:val="nil"/>
          <w:left w:val="nil"/>
          <w:bottom w:val="nil"/>
          <w:right w:val="nil"/>
          <w:between w:val="nil"/>
        </w:pBdr>
        <w:spacing w:after="0"/>
        <w:ind w:hanging="2"/>
        <w:rPr>
          <w:rFonts w:ascii="Times New Roman" w:eastAsia="Times New Roman" w:hAnsi="Times New Roman" w:cs="Times New Roman"/>
          <w:sz w:val="24"/>
          <w:szCs w:val="24"/>
        </w:rPr>
      </w:pPr>
      <w:r w:rsidRPr="00B50856">
        <w:rPr>
          <w:rFonts w:ascii="Times New Roman" w:eastAsia="Times New Roman" w:hAnsi="Times New Roman" w:cs="Times New Roman"/>
          <w:b/>
          <w:sz w:val="24"/>
          <w:szCs w:val="24"/>
        </w:rPr>
        <w:t>VİZYON</w:t>
      </w:r>
    </w:p>
    <w:p w14:paraId="7AD4821C" w14:textId="77777777" w:rsidR="00DF14A1" w:rsidRPr="00B50856" w:rsidRDefault="00DF14A1">
      <w:pPr>
        <w:pBdr>
          <w:top w:val="nil"/>
          <w:left w:val="nil"/>
          <w:bottom w:val="nil"/>
          <w:right w:val="nil"/>
          <w:between w:val="nil"/>
        </w:pBdr>
        <w:spacing w:after="0"/>
        <w:ind w:hanging="2"/>
        <w:rPr>
          <w:rFonts w:ascii="Times New Roman" w:eastAsia="Times New Roman" w:hAnsi="Times New Roman" w:cs="Times New Roman"/>
          <w:sz w:val="24"/>
          <w:szCs w:val="24"/>
        </w:rPr>
      </w:pPr>
    </w:p>
    <w:p w14:paraId="45906A0D" w14:textId="77777777" w:rsidR="00DF14A1" w:rsidRPr="00B50856" w:rsidRDefault="00857BC7">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 xml:space="preserve">“Şehir ve Bölge Planlama” alanında, </w:t>
      </w:r>
      <w:r w:rsidRPr="00B50856">
        <w:rPr>
          <w:rFonts w:ascii="Times New Roman" w:eastAsia="Times New Roman" w:hAnsi="Times New Roman" w:cs="Times New Roman"/>
          <w:i/>
          <w:sz w:val="24"/>
          <w:szCs w:val="24"/>
        </w:rPr>
        <w:t>“bölge ve mekansal planlama, yerel yönetimler, altyapı ve çevre”, “kent planlama, kentsel politikalar ve kentsel çalışmalar” ile “kentsel tasarım”</w:t>
      </w:r>
      <w:r w:rsidRPr="00B50856">
        <w:rPr>
          <w:rFonts w:ascii="Times New Roman" w:eastAsia="Times New Roman" w:hAnsi="Times New Roman" w:cs="Times New Roman"/>
          <w:sz w:val="24"/>
          <w:szCs w:val="24"/>
        </w:rPr>
        <w:t xml:space="preserve">   uzmanlık alanlarında donanımlı, mesleğin gereksinimlerinin bilincinde olan ve aldığı disiplinlerarası eğitimle bilim alanına, topluma katkısını artırma yönünde bilimsel yöntemleri ve etik ilkeleri içselleştirmiş, kendisini sürekli geliştiren, buna yönelik olarak eğitim sürecine etkin katılan, yaptığı özgün araştırmalarla yaşam kalitesini yükseltme çabasında, nitelikli bilim insanı yetiştiren, önde gelen eğitim kurumlarından biri olmaktır.</w:t>
      </w:r>
    </w:p>
    <w:p w14:paraId="5041548E" w14:textId="77777777" w:rsidR="00DF14A1" w:rsidRPr="00B50856" w:rsidRDefault="00DF14A1">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7555B1A3" w14:textId="77777777" w:rsidR="00DF14A1" w:rsidRPr="00B50856" w:rsidRDefault="00DF14A1">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738CA330" w14:textId="77777777" w:rsidR="00DF14A1" w:rsidRPr="00B50856" w:rsidRDefault="00DF14A1">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755D54B5" w14:textId="77777777" w:rsidR="00DF14A1" w:rsidRPr="00B50856" w:rsidRDefault="00DF14A1">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18878FBA" w14:textId="77777777" w:rsidR="00DF14A1" w:rsidRPr="00B50856" w:rsidRDefault="00DF14A1">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23A1A2AC" w14:textId="77777777" w:rsidR="00DF14A1" w:rsidRPr="00B50856" w:rsidRDefault="00DF14A1">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0AEA5AA2" w14:textId="77777777" w:rsidR="00DF14A1" w:rsidRPr="00B50856" w:rsidRDefault="00DF14A1">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5BA3AA87" w14:textId="77777777" w:rsidR="00DF14A1" w:rsidRPr="00B50856" w:rsidRDefault="00DF14A1">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30D1E74B" w14:textId="77777777" w:rsidR="00DF14A1" w:rsidRPr="00B50856" w:rsidRDefault="00DF14A1">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7FA2F173" w14:textId="77777777" w:rsidR="00DF14A1" w:rsidRPr="00B50856" w:rsidRDefault="00DF14A1">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2915B460" w14:textId="77777777" w:rsidR="00DF14A1" w:rsidRPr="00B50856" w:rsidRDefault="00DF14A1">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40B59A6C" w14:textId="77777777" w:rsidR="00DF14A1" w:rsidRPr="00B50856" w:rsidRDefault="00DF14A1">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11F1E905" w14:textId="77777777" w:rsidR="00DF14A1" w:rsidRPr="00B50856" w:rsidRDefault="00DF14A1">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088518BF" w14:textId="77777777" w:rsidR="00DF14A1" w:rsidRPr="00B50856" w:rsidRDefault="00857BC7">
      <w:pPr>
        <w:pBdr>
          <w:top w:val="nil"/>
          <w:left w:val="nil"/>
          <w:bottom w:val="nil"/>
          <w:right w:val="nil"/>
          <w:between w:val="nil"/>
        </w:pBdr>
        <w:ind w:hanging="2"/>
        <w:rPr>
          <w:rFonts w:ascii="Times New Roman" w:eastAsia="Times New Roman" w:hAnsi="Times New Roman" w:cs="Times New Roman"/>
          <w:b/>
          <w:sz w:val="24"/>
          <w:szCs w:val="24"/>
        </w:rPr>
      </w:pPr>
      <w:r w:rsidRPr="00B50856">
        <w:rPr>
          <w:rFonts w:ascii="Times New Roman" w:eastAsia="Times New Roman" w:hAnsi="Times New Roman" w:cs="Times New Roman"/>
          <w:b/>
          <w:sz w:val="24"/>
          <w:szCs w:val="24"/>
        </w:rPr>
        <w:lastRenderedPageBreak/>
        <w:t>AMAÇ VE HEDEFLER</w:t>
      </w:r>
    </w:p>
    <w:p w14:paraId="75130624" w14:textId="77777777" w:rsidR="00DF14A1" w:rsidRPr="00B50856" w:rsidRDefault="00DF14A1">
      <w:pPr>
        <w:pBdr>
          <w:top w:val="nil"/>
          <w:left w:val="nil"/>
          <w:bottom w:val="nil"/>
          <w:right w:val="nil"/>
          <w:between w:val="nil"/>
        </w:pBdr>
        <w:ind w:hanging="2"/>
        <w:rPr>
          <w:rFonts w:ascii="Times New Roman" w:eastAsia="Times New Roman" w:hAnsi="Times New Roman" w:cs="Times New Roman"/>
          <w:sz w:val="24"/>
          <w:szCs w:val="24"/>
        </w:rPr>
      </w:pPr>
    </w:p>
    <w:p w14:paraId="75DF7A1A" w14:textId="77777777" w:rsidR="00DF14A1" w:rsidRPr="00B50856" w:rsidRDefault="00857BC7">
      <w:pPr>
        <w:numPr>
          <w:ilvl w:val="0"/>
          <w:numId w:val="6"/>
        </w:num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b/>
          <w:sz w:val="24"/>
          <w:szCs w:val="24"/>
        </w:rPr>
        <w:t xml:space="preserve">Eğitim-öğretim kalitesini artırmak, ulusal ve uluslararası düzeyde rekabetçi olabilmek. </w:t>
      </w:r>
    </w:p>
    <w:p w14:paraId="195C2E5C" w14:textId="77777777" w:rsidR="00DF14A1" w:rsidRPr="00B50856" w:rsidRDefault="00857BC7">
      <w:pPr>
        <w:numPr>
          <w:ilvl w:val="1"/>
          <w:numId w:val="8"/>
        </w:numPr>
        <w:pBdr>
          <w:top w:val="nil"/>
          <w:left w:val="nil"/>
          <w:bottom w:val="nil"/>
          <w:right w:val="nil"/>
          <w:between w:val="nil"/>
        </w:pBdr>
        <w:spacing w:after="0" w:line="360" w:lineRule="auto"/>
        <w:ind w:left="567" w:hanging="567"/>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 xml:space="preserve">Uluslararası öğrencilerin tercih ettiği anabilim dalı arasında yer alınması </w:t>
      </w:r>
    </w:p>
    <w:p w14:paraId="006B3D18" w14:textId="77777777" w:rsidR="00DF14A1" w:rsidRPr="00B50856" w:rsidRDefault="00857BC7">
      <w:pPr>
        <w:numPr>
          <w:ilvl w:val="1"/>
          <w:numId w:val="8"/>
        </w:numPr>
        <w:pBdr>
          <w:top w:val="nil"/>
          <w:left w:val="nil"/>
          <w:bottom w:val="nil"/>
          <w:right w:val="nil"/>
          <w:between w:val="nil"/>
        </w:pBdr>
        <w:spacing w:after="0" w:line="360" w:lineRule="auto"/>
        <w:ind w:left="567" w:hanging="567"/>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Anabilim dalının akredite edilmesi</w:t>
      </w:r>
    </w:p>
    <w:p w14:paraId="2D1361A4" w14:textId="77777777" w:rsidR="00DF14A1" w:rsidRPr="00B50856" w:rsidRDefault="00857BC7">
      <w:pPr>
        <w:numPr>
          <w:ilvl w:val="1"/>
          <w:numId w:val="8"/>
        </w:numPr>
        <w:pBdr>
          <w:top w:val="nil"/>
          <w:left w:val="nil"/>
          <w:bottom w:val="nil"/>
          <w:right w:val="nil"/>
          <w:between w:val="nil"/>
        </w:pBdr>
        <w:spacing w:after="0" w:line="360" w:lineRule="auto"/>
        <w:ind w:left="567" w:hanging="567"/>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Disiplinler arası alanlarda öğretim elemanı ve öğrenci işbirliğinin artırılması</w:t>
      </w:r>
    </w:p>
    <w:p w14:paraId="5B959297" w14:textId="77777777" w:rsidR="00DF14A1" w:rsidRPr="00B50856" w:rsidRDefault="00857BC7">
      <w:pPr>
        <w:numPr>
          <w:ilvl w:val="1"/>
          <w:numId w:val="8"/>
        </w:numPr>
        <w:pBdr>
          <w:top w:val="nil"/>
          <w:left w:val="nil"/>
          <w:bottom w:val="nil"/>
          <w:right w:val="nil"/>
          <w:between w:val="nil"/>
        </w:pBdr>
        <w:spacing w:after="0" w:line="360" w:lineRule="auto"/>
        <w:ind w:left="567" w:hanging="567"/>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"Araştırmacı öğrenci" kavramının geliştirilerek bu kapsamdaki öğrencilerin araştırma projelerine katılımının artırılması.</w:t>
      </w:r>
    </w:p>
    <w:p w14:paraId="1425912C" w14:textId="77777777" w:rsidR="00DF14A1" w:rsidRPr="00B50856" w:rsidRDefault="00857BC7">
      <w:pPr>
        <w:numPr>
          <w:ilvl w:val="0"/>
          <w:numId w:val="6"/>
        </w:num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b/>
          <w:sz w:val="24"/>
          <w:szCs w:val="24"/>
        </w:rPr>
        <w:t>Araştırma Üniversitesi vizyonunu güçlendirecek Anabilim Dalı bünyesinde nitelikli ve katma değeri yüksek araştırma-geliştirme çalışmaları yürütmek.</w:t>
      </w:r>
    </w:p>
    <w:p w14:paraId="003F0CC5" w14:textId="77777777" w:rsidR="00DF14A1" w:rsidRPr="00B50856" w:rsidRDefault="00857BC7">
      <w:pPr>
        <w:numPr>
          <w:ilvl w:val="1"/>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Anabilim dalı bünyesinde gerçekleştirilen nitelikli ulusal, uluslararası ve kurumsal bilimsel araştırma projeleri ve stratejik araştırma sayılarının artırılması.</w:t>
      </w:r>
    </w:p>
    <w:p w14:paraId="0DD9957F" w14:textId="77777777" w:rsidR="00DF14A1" w:rsidRPr="00B50856" w:rsidRDefault="00857BC7">
      <w:pPr>
        <w:numPr>
          <w:ilvl w:val="1"/>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Uluslararası ve ulusal indeksli bilimsel yayın organlarında (kitap, dergi, audio/video vb.) yer alan Gazi Üniversitesi adresli nitelikli yayın ve atıf sayılarının artırılması.</w:t>
      </w:r>
    </w:p>
    <w:p w14:paraId="6F48D7E4" w14:textId="77777777" w:rsidR="00DF14A1" w:rsidRPr="00B50856" w:rsidRDefault="009F23AD">
      <w:pPr>
        <w:numPr>
          <w:ilvl w:val="1"/>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 xml:space="preserve">Anabilim Dalının </w:t>
      </w:r>
      <w:r w:rsidR="00030E5A" w:rsidRPr="00B50856">
        <w:rPr>
          <w:rFonts w:ascii="Times New Roman" w:eastAsia="Times New Roman" w:hAnsi="Times New Roman" w:cs="Times New Roman"/>
          <w:sz w:val="24"/>
          <w:szCs w:val="24"/>
        </w:rPr>
        <w:t>y</w:t>
      </w:r>
      <w:r w:rsidR="00857BC7" w:rsidRPr="00B50856">
        <w:rPr>
          <w:rFonts w:ascii="Times New Roman" w:eastAsia="Times New Roman" w:hAnsi="Times New Roman" w:cs="Times New Roman"/>
          <w:sz w:val="24"/>
          <w:szCs w:val="24"/>
        </w:rPr>
        <w:t>urtiçi ve yurtdışı eğitim ve araştırma kuruluşları ile işbirliğinin artırılması</w:t>
      </w:r>
    </w:p>
    <w:p w14:paraId="588F3B39" w14:textId="77777777" w:rsidR="00DF14A1" w:rsidRPr="00B50856" w:rsidRDefault="00857BC7">
      <w:pPr>
        <w:pBdr>
          <w:top w:val="nil"/>
          <w:left w:val="nil"/>
          <w:bottom w:val="nil"/>
          <w:right w:val="nil"/>
          <w:between w:val="nil"/>
        </w:pBdr>
        <w:spacing w:after="0" w:line="360" w:lineRule="auto"/>
        <w:ind w:firstLine="0"/>
        <w:jc w:val="both"/>
        <w:rPr>
          <w:rFonts w:ascii="Times New Roman" w:eastAsia="Times New Roman" w:hAnsi="Times New Roman" w:cs="Times New Roman"/>
          <w:sz w:val="24"/>
          <w:szCs w:val="24"/>
        </w:rPr>
      </w:pPr>
      <w:r w:rsidRPr="00B50856">
        <w:rPr>
          <w:rFonts w:ascii="Times New Roman" w:eastAsia="Times New Roman" w:hAnsi="Times New Roman" w:cs="Times New Roman"/>
          <w:b/>
          <w:sz w:val="24"/>
          <w:szCs w:val="24"/>
        </w:rPr>
        <w:t>3. Ulusal ve uluslararası düzeyde kurumsallaşmayı güçlendirmek.</w:t>
      </w:r>
    </w:p>
    <w:p w14:paraId="09DFCD41" w14:textId="77777777" w:rsidR="00DF14A1" w:rsidRPr="00B50856" w:rsidRDefault="00857BC7" w:rsidP="00B50856">
      <w:pPr>
        <w:numPr>
          <w:ilvl w:val="1"/>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B50856">
        <w:rPr>
          <w:rFonts w:ascii="Times New Roman" w:eastAsia="Times New Roman" w:hAnsi="Times New Roman" w:cs="Times New Roman"/>
          <w:color w:val="000000"/>
          <w:sz w:val="24"/>
          <w:szCs w:val="24"/>
        </w:rPr>
        <w:t>Mezun/öğrencilerin kurumsal aidiyet duygusunu güçlendirecek etkinlik sayısının artırılması.</w:t>
      </w:r>
    </w:p>
    <w:p w14:paraId="69D1FE64" w14:textId="77777777" w:rsidR="00DF14A1" w:rsidRPr="00B50856" w:rsidRDefault="00DF14A1">
      <w:pPr>
        <w:pBdr>
          <w:top w:val="nil"/>
          <w:left w:val="nil"/>
          <w:bottom w:val="nil"/>
          <w:right w:val="nil"/>
          <w:between w:val="nil"/>
        </w:pBdr>
        <w:ind w:hanging="2"/>
        <w:rPr>
          <w:rFonts w:ascii="Times New Roman" w:hAnsi="Times New Roman" w:cs="Times New Roman"/>
          <w:sz w:val="24"/>
          <w:szCs w:val="24"/>
        </w:rPr>
      </w:pPr>
    </w:p>
    <w:p w14:paraId="381942FB" w14:textId="77777777" w:rsidR="00DF14A1" w:rsidRPr="00B50856" w:rsidRDefault="00857BC7">
      <w:pPr>
        <w:keepNext/>
        <w:keepLines/>
        <w:pBdr>
          <w:top w:val="nil"/>
          <w:left w:val="nil"/>
          <w:bottom w:val="nil"/>
          <w:right w:val="nil"/>
          <w:between w:val="nil"/>
        </w:pBdr>
        <w:tabs>
          <w:tab w:val="left" w:pos="567"/>
        </w:tabs>
        <w:spacing w:before="240" w:after="0"/>
        <w:ind w:hanging="2"/>
        <w:rPr>
          <w:rFonts w:ascii="Times New Roman" w:eastAsia="Times New Roman" w:hAnsi="Times New Roman" w:cs="Times New Roman"/>
          <w:sz w:val="24"/>
          <w:szCs w:val="24"/>
        </w:rPr>
      </w:pPr>
      <w:bookmarkStart w:id="7" w:name="_heading=h.3dy6vkm" w:colFirst="0" w:colLast="0"/>
      <w:bookmarkEnd w:id="7"/>
      <w:r w:rsidRPr="00B50856">
        <w:rPr>
          <w:rFonts w:ascii="Times New Roman" w:hAnsi="Times New Roman" w:cs="Times New Roman"/>
          <w:sz w:val="24"/>
          <w:szCs w:val="24"/>
        </w:rPr>
        <w:br w:type="page"/>
      </w:r>
    </w:p>
    <w:p w14:paraId="3C2B6C4D" w14:textId="77777777" w:rsidR="00DF14A1" w:rsidRPr="00B50856" w:rsidRDefault="00857BC7">
      <w:pPr>
        <w:keepNext/>
        <w:keepLines/>
        <w:numPr>
          <w:ilvl w:val="0"/>
          <w:numId w:val="4"/>
        </w:numPr>
        <w:pBdr>
          <w:top w:val="nil"/>
          <w:left w:val="nil"/>
          <w:bottom w:val="nil"/>
          <w:right w:val="nil"/>
          <w:between w:val="nil"/>
        </w:pBdr>
        <w:tabs>
          <w:tab w:val="left" w:pos="709"/>
        </w:tabs>
        <w:spacing w:before="240" w:after="0"/>
        <w:jc w:val="center"/>
        <w:rPr>
          <w:rFonts w:ascii="Times New Roman" w:eastAsia="Times New Roman" w:hAnsi="Times New Roman" w:cs="Times New Roman"/>
          <w:color w:val="000000"/>
          <w:sz w:val="24"/>
          <w:szCs w:val="24"/>
        </w:rPr>
      </w:pPr>
      <w:r w:rsidRPr="00B50856">
        <w:rPr>
          <w:rFonts w:ascii="Times New Roman" w:eastAsia="Times New Roman" w:hAnsi="Times New Roman" w:cs="Times New Roman"/>
          <w:b/>
          <w:color w:val="000000"/>
          <w:sz w:val="24"/>
          <w:szCs w:val="24"/>
        </w:rPr>
        <w:lastRenderedPageBreak/>
        <w:t>TEMEL PERFORMANS GÖSTERGELERİ</w:t>
      </w:r>
    </w:p>
    <w:p w14:paraId="68E6ACFF" w14:textId="77777777" w:rsidR="00DF14A1" w:rsidRPr="00B50856" w:rsidRDefault="00DF14A1">
      <w:pPr>
        <w:pBdr>
          <w:top w:val="nil"/>
          <w:left w:val="nil"/>
          <w:bottom w:val="nil"/>
          <w:right w:val="nil"/>
          <w:between w:val="nil"/>
        </w:pBdr>
        <w:ind w:hanging="2"/>
        <w:rPr>
          <w:rFonts w:ascii="Times New Roman" w:hAnsi="Times New Roman" w:cs="Times New Roman"/>
          <w:sz w:val="24"/>
          <w:szCs w:val="24"/>
        </w:rPr>
      </w:pPr>
      <w:bookmarkStart w:id="8" w:name="_heading=h.1t3h5sf" w:colFirst="0" w:colLast="0"/>
      <w:bookmarkEnd w:id="8"/>
    </w:p>
    <w:p w14:paraId="7487A978" w14:textId="77777777" w:rsidR="00DF14A1" w:rsidRPr="00B50856" w:rsidRDefault="00857BC7">
      <w:pPr>
        <w:keepNext/>
        <w:pBdr>
          <w:top w:val="nil"/>
          <w:left w:val="nil"/>
          <w:bottom w:val="nil"/>
          <w:right w:val="nil"/>
          <w:between w:val="nil"/>
        </w:pBdr>
        <w:spacing w:after="200" w:line="240" w:lineRule="auto"/>
        <w:ind w:hanging="2"/>
        <w:rPr>
          <w:rFonts w:ascii="Times New Roman" w:eastAsia="Times New Roman" w:hAnsi="Times New Roman" w:cs="Times New Roman"/>
          <w:sz w:val="24"/>
          <w:szCs w:val="24"/>
        </w:rPr>
      </w:pPr>
      <w:r w:rsidRPr="00B50856">
        <w:rPr>
          <w:rFonts w:ascii="Times New Roman" w:eastAsia="Times New Roman" w:hAnsi="Times New Roman" w:cs="Times New Roman"/>
          <w:b/>
          <w:sz w:val="24"/>
          <w:szCs w:val="24"/>
        </w:rPr>
        <w:t>Tablo 1 Temel Performans Göstergeleri</w:t>
      </w:r>
    </w:p>
    <w:tbl>
      <w:tblPr>
        <w:tblStyle w:val="af7"/>
        <w:tblW w:w="10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1"/>
        <w:gridCol w:w="1771"/>
        <w:gridCol w:w="1985"/>
      </w:tblGrid>
      <w:tr w:rsidR="00DF14A1" w:rsidRPr="00B50856" w14:paraId="7C2F11FD" w14:textId="77777777">
        <w:trPr>
          <w:trHeight w:val="380"/>
          <w:jc w:val="center"/>
        </w:trPr>
        <w:tc>
          <w:tcPr>
            <w:tcW w:w="6311" w:type="dxa"/>
            <w:shd w:val="clear" w:color="auto" w:fill="D9E2F3"/>
            <w:vAlign w:val="center"/>
          </w:tcPr>
          <w:p w14:paraId="137D63F2"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b/>
                <w:sz w:val="24"/>
                <w:szCs w:val="24"/>
              </w:rPr>
              <w:t>TEMEL PERFORMANS GÖSTERGELERİ</w:t>
            </w:r>
          </w:p>
        </w:tc>
        <w:tc>
          <w:tcPr>
            <w:tcW w:w="1771" w:type="dxa"/>
            <w:shd w:val="clear" w:color="auto" w:fill="D9E2F3"/>
            <w:vAlign w:val="center"/>
          </w:tcPr>
          <w:p w14:paraId="4C6FFE6D"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b/>
                <w:sz w:val="24"/>
                <w:szCs w:val="24"/>
              </w:rPr>
              <w:t>BAŞLANGIÇ DEĞERİ (2018)</w:t>
            </w:r>
          </w:p>
        </w:tc>
        <w:tc>
          <w:tcPr>
            <w:tcW w:w="1985" w:type="dxa"/>
            <w:shd w:val="clear" w:color="auto" w:fill="D9E2F3"/>
            <w:vAlign w:val="center"/>
          </w:tcPr>
          <w:p w14:paraId="7F806852"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b/>
                <w:sz w:val="24"/>
                <w:szCs w:val="24"/>
              </w:rPr>
              <w:t>PLAN DÖNEMİ SONU HEDEFLENEN DEĞERİ (2023)</w:t>
            </w:r>
          </w:p>
        </w:tc>
      </w:tr>
      <w:tr w:rsidR="00DF14A1" w:rsidRPr="00B50856" w14:paraId="7351EB4E" w14:textId="77777777">
        <w:trPr>
          <w:trHeight w:val="133"/>
          <w:jc w:val="center"/>
        </w:trPr>
        <w:tc>
          <w:tcPr>
            <w:tcW w:w="6311" w:type="dxa"/>
            <w:vAlign w:val="center"/>
          </w:tcPr>
          <w:p w14:paraId="34D20F05"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Öğretim üyesi ve ders veren öğretim görevlisi başına düşen öğrenci sayısı</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7133F"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7,36</w:t>
            </w:r>
          </w:p>
        </w:tc>
        <w:tc>
          <w:tcPr>
            <w:tcW w:w="1985" w:type="dxa"/>
            <w:tcBorders>
              <w:top w:val="single" w:sz="8" w:space="0" w:color="000000"/>
              <w:left w:val="nil"/>
              <w:bottom w:val="single" w:sz="8" w:space="0" w:color="000000"/>
              <w:right w:val="single" w:sz="8" w:space="0" w:color="000000"/>
            </w:tcBorders>
          </w:tcPr>
          <w:p w14:paraId="33CA4F53"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9</w:t>
            </w:r>
          </w:p>
        </w:tc>
      </w:tr>
      <w:tr w:rsidR="00DF14A1" w:rsidRPr="00B50856" w14:paraId="721454E9" w14:textId="77777777">
        <w:trPr>
          <w:trHeight w:val="167"/>
          <w:jc w:val="center"/>
        </w:trPr>
        <w:tc>
          <w:tcPr>
            <w:tcW w:w="6311" w:type="dxa"/>
            <w:vAlign w:val="center"/>
          </w:tcPr>
          <w:p w14:paraId="28BD0C78"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Öğrenci başına düşen derslik alanı (m</w:t>
            </w:r>
            <w:r w:rsidRPr="00B50856">
              <w:rPr>
                <w:rFonts w:ascii="Times New Roman" w:eastAsia="Times New Roman" w:hAnsi="Times New Roman" w:cs="Times New Roman"/>
                <w:sz w:val="24"/>
                <w:szCs w:val="24"/>
                <w:vertAlign w:val="superscript"/>
              </w:rPr>
              <w:t>2</w:t>
            </w:r>
            <w:r w:rsidRPr="00B50856">
              <w:rPr>
                <w:rFonts w:ascii="Times New Roman" w:eastAsia="Times New Roman" w:hAnsi="Times New Roman" w:cs="Times New Roman"/>
                <w:sz w:val="24"/>
                <w:szCs w:val="24"/>
              </w:rPr>
              <w:t>)</w:t>
            </w:r>
          </w:p>
        </w:tc>
        <w:tc>
          <w:tcPr>
            <w:tcW w:w="17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941841"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0,35</w:t>
            </w:r>
          </w:p>
        </w:tc>
        <w:tc>
          <w:tcPr>
            <w:tcW w:w="1985" w:type="dxa"/>
            <w:tcBorders>
              <w:top w:val="nil"/>
              <w:left w:val="nil"/>
              <w:bottom w:val="single" w:sz="8" w:space="0" w:color="000000"/>
              <w:right w:val="single" w:sz="8" w:space="0" w:color="000000"/>
            </w:tcBorders>
          </w:tcPr>
          <w:p w14:paraId="07736C74" w14:textId="77777777" w:rsidR="00DF14A1" w:rsidRPr="00B50856" w:rsidRDefault="00C1791B">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0,60</w:t>
            </w:r>
          </w:p>
        </w:tc>
      </w:tr>
      <w:tr w:rsidR="00DF14A1" w:rsidRPr="00B50856" w14:paraId="42B35AB5" w14:textId="77777777">
        <w:trPr>
          <w:trHeight w:val="289"/>
          <w:jc w:val="center"/>
        </w:trPr>
        <w:tc>
          <w:tcPr>
            <w:tcW w:w="6311" w:type="dxa"/>
            <w:vAlign w:val="center"/>
          </w:tcPr>
          <w:p w14:paraId="110A6662"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Yabancı uyruklu öğrenci sayısının toplam öğrenci sayısına oranı (%)</w:t>
            </w:r>
          </w:p>
        </w:tc>
        <w:tc>
          <w:tcPr>
            <w:tcW w:w="17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67B44"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10</w:t>
            </w:r>
          </w:p>
        </w:tc>
        <w:tc>
          <w:tcPr>
            <w:tcW w:w="1985" w:type="dxa"/>
            <w:tcBorders>
              <w:top w:val="nil"/>
              <w:left w:val="nil"/>
              <w:bottom w:val="single" w:sz="8" w:space="0" w:color="000000"/>
              <w:right w:val="single" w:sz="8" w:space="0" w:color="000000"/>
            </w:tcBorders>
          </w:tcPr>
          <w:p w14:paraId="2EB3CC5A"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12</w:t>
            </w:r>
          </w:p>
        </w:tc>
      </w:tr>
      <w:tr w:rsidR="00DF14A1" w:rsidRPr="00B50856" w14:paraId="79C14813" w14:textId="77777777">
        <w:trPr>
          <w:trHeight w:val="380"/>
          <w:jc w:val="center"/>
        </w:trPr>
        <w:tc>
          <w:tcPr>
            <w:tcW w:w="6311" w:type="dxa"/>
            <w:vAlign w:val="center"/>
          </w:tcPr>
          <w:p w14:paraId="75ABAC90"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Değişim programından yararlanan öğretim elemanı sayısının toplam öğretim elemanı sayısına oranı (%)</w:t>
            </w:r>
          </w:p>
        </w:tc>
        <w:tc>
          <w:tcPr>
            <w:tcW w:w="17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081635"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w:t>
            </w:r>
          </w:p>
        </w:tc>
        <w:tc>
          <w:tcPr>
            <w:tcW w:w="1985" w:type="dxa"/>
            <w:tcBorders>
              <w:top w:val="nil"/>
              <w:left w:val="nil"/>
              <w:bottom w:val="single" w:sz="8" w:space="0" w:color="000000"/>
              <w:right w:val="single" w:sz="8" w:space="0" w:color="000000"/>
            </w:tcBorders>
          </w:tcPr>
          <w:p w14:paraId="0F48DFE0"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color w:val="FF0000"/>
                <w:sz w:val="24"/>
                <w:szCs w:val="24"/>
              </w:rPr>
            </w:pPr>
            <w:r w:rsidRPr="00B50856">
              <w:rPr>
                <w:rFonts w:ascii="Times New Roman" w:eastAsia="Times New Roman" w:hAnsi="Times New Roman" w:cs="Times New Roman"/>
                <w:color w:val="000000" w:themeColor="text1"/>
                <w:sz w:val="24"/>
                <w:szCs w:val="24"/>
              </w:rPr>
              <w:t>15</w:t>
            </w:r>
          </w:p>
        </w:tc>
      </w:tr>
      <w:tr w:rsidR="00DF14A1" w:rsidRPr="00B50856" w14:paraId="25719DAD" w14:textId="77777777">
        <w:trPr>
          <w:trHeight w:val="203"/>
          <w:jc w:val="center"/>
        </w:trPr>
        <w:tc>
          <w:tcPr>
            <w:tcW w:w="6311" w:type="dxa"/>
            <w:vAlign w:val="center"/>
          </w:tcPr>
          <w:p w14:paraId="06F6E77C"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Akredite olan lisansüstü program sayısı</w:t>
            </w:r>
          </w:p>
        </w:tc>
        <w:tc>
          <w:tcPr>
            <w:tcW w:w="17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1B26C9"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0</w:t>
            </w:r>
          </w:p>
        </w:tc>
        <w:tc>
          <w:tcPr>
            <w:tcW w:w="1985" w:type="dxa"/>
            <w:tcBorders>
              <w:top w:val="nil"/>
              <w:left w:val="nil"/>
              <w:bottom w:val="single" w:sz="8" w:space="0" w:color="000000"/>
              <w:right w:val="single" w:sz="8" w:space="0" w:color="000000"/>
            </w:tcBorders>
          </w:tcPr>
          <w:p w14:paraId="31ABC357"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1</w:t>
            </w:r>
          </w:p>
        </w:tc>
      </w:tr>
      <w:tr w:rsidR="00DF14A1" w:rsidRPr="00B50856" w14:paraId="3A2E5613" w14:textId="77777777">
        <w:trPr>
          <w:trHeight w:val="169"/>
          <w:jc w:val="center"/>
        </w:trPr>
        <w:tc>
          <w:tcPr>
            <w:tcW w:w="6311" w:type="dxa"/>
            <w:vAlign w:val="center"/>
          </w:tcPr>
          <w:p w14:paraId="12BAAAC0"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İnterdisipliner yüksek lisans/doktora programı sayısı</w:t>
            </w:r>
          </w:p>
        </w:tc>
        <w:tc>
          <w:tcPr>
            <w:tcW w:w="17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35445F"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0</w:t>
            </w:r>
          </w:p>
        </w:tc>
        <w:tc>
          <w:tcPr>
            <w:tcW w:w="1985" w:type="dxa"/>
            <w:tcBorders>
              <w:top w:val="nil"/>
              <w:left w:val="nil"/>
              <w:bottom w:val="single" w:sz="8" w:space="0" w:color="000000"/>
              <w:right w:val="single" w:sz="8" w:space="0" w:color="000000"/>
            </w:tcBorders>
          </w:tcPr>
          <w:p w14:paraId="7C8CA1F6"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1</w:t>
            </w:r>
          </w:p>
        </w:tc>
      </w:tr>
      <w:tr w:rsidR="00DF14A1" w:rsidRPr="00B50856" w14:paraId="0776D3F6" w14:textId="77777777">
        <w:trPr>
          <w:trHeight w:val="21"/>
          <w:jc w:val="center"/>
        </w:trPr>
        <w:tc>
          <w:tcPr>
            <w:tcW w:w="6311" w:type="dxa"/>
            <w:vAlign w:val="center"/>
          </w:tcPr>
          <w:p w14:paraId="1EA8EC8C"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 xml:space="preserve">Öğretim üyesi başına düşen doktora öğrenci sayısı </w:t>
            </w:r>
          </w:p>
        </w:tc>
        <w:tc>
          <w:tcPr>
            <w:tcW w:w="17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8781F0" w14:textId="77777777" w:rsidR="00DF14A1" w:rsidRPr="00B50856" w:rsidRDefault="00C45911">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2,3</w:t>
            </w:r>
          </w:p>
        </w:tc>
        <w:tc>
          <w:tcPr>
            <w:tcW w:w="1985" w:type="dxa"/>
            <w:tcBorders>
              <w:top w:val="nil"/>
              <w:left w:val="nil"/>
              <w:bottom w:val="single" w:sz="8" w:space="0" w:color="000000"/>
              <w:right w:val="single" w:sz="8" w:space="0" w:color="000000"/>
            </w:tcBorders>
          </w:tcPr>
          <w:p w14:paraId="5690AE2D" w14:textId="77777777" w:rsidR="00DF14A1" w:rsidRPr="00B50856" w:rsidRDefault="00C1791B">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3</w:t>
            </w:r>
          </w:p>
        </w:tc>
      </w:tr>
      <w:tr w:rsidR="00DF14A1" w:rsidRPr="00B50856" w14:paraId="58C056F9" w14:textId="77777777">
        <w:trPr>
          <w:trHeight w:val="660"/>
          <w:jc w:val="center"/>
        </w:trPr>
        <w:tc>
          <w:tcPr>
            <w:tcW w:w="6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E2F26"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Incites Dergi Etki Değerinde ilk %50’lik dilime giren bilimsel yayın sayısı (Incites Dergi Etki Değerinde ilk %50’lik dilime giren (Q1-Q2) makale ve eleştiri türlerindeki yayınların sayısı (1000 yazar üstü yayınlar hariç)) (Öğretim üyesi başına düşen) impact faktörüne göre yayın sayısı q1 – q2</w:t>
            </w:r>
          </w:p>
        </w:tc>
        <w:tc>
          <w:tcPr>
            <w:tcW w:w="1771" w:type="dxa"/>
            <w:tcBorders>
              <w:top w:val="single" w:sz="8" w:space="0" w:color="000000"/>
              <w:left w:val="nil"/>
              <w:bottom w:val="single" w:sz="8" w:space="0" w:color="000000"/>
              <w:right w:val="single" w:sz="8" w:space="0" w:color="000000"/>
            </w:tcBorders>
          </w:tcPr>
          <w:p w14:paraId="5953BA24" w14:textId="77777777" w:rsidR="00C45911" w:rsidRPr="00B50856" w:rsidRDefault="00C45911">
            <w:pPr>
              <w:pBdr>
                <w:top w:val="nil"/>
                <w:left w:val="nil"/>
                <w:bottom w:val="nil"/>
                <w:right w:val="nil"/>
                <w:between w:val="nil"/>
              </w:pBdr>
              <w:ind w:firstLine="0"/>
              <w:jc w:val="center"/>
              <w:rPr>
                <w:rFonts w:ascii="Times New Roman" w:eastAsia="Times New Roman" w:hAnsi="Times New Roman" w:cs="Times New Roman"/>
                <w:sz w:val="24"/>
                <w:szCs w:val="24"/>
              </w:rPr>
            </w:pPr>
          </w:p>
          <w:p w14:paraId="7C18E24C" w14:textId="77777777" w:rsidR="00DF14A1" w:rsidRPr="00B50856" w:rsidRDefault="00C45911">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0,73</w:t>
            </w:r>
          </w:p>
        </w:tc>
        <w:tc>
          <w:tcPr>
            <w:tcW w:w="1985" w:type="dxa"/>
            <w:tcBorders>
              <w:top w:val="nil"/>
              <w:left w:val="nil"/>
              <w:bottom w:val="single" w:sz="8" w:space="0" w:color="000000"/>
              <w:right w:val="single" w:sz="8" w:space="0" w:color="000000"/>
            </w:tcBorders>
          </w:tcPr>
          <w:p w14:paraId="61AE7B0A" w14:textId="77777777" w:rsidR="00C1791B" w:rsidRPr="00B50856" w:rsidRDefault="00C1791B">
            <w:pPr>
              <w:pBdr>
                <w:top w:val="nil"/>
                <w:left w:val="nil"/>
                <w:bottom w:val="nil"/>
                <w:right w:val="nil"/>
                <w:between w:val="nil"/>
              </w:pBdr>
              <w:ind w:firstLine="0"/>
              <w:jc w:val="center"/>
              <w:rPr>
                <w:rFonts w:ascii="Times New Roman" w:eastAsia="Times New Roman" w:hAnsi="Times New Roman" w:cs="Times New Roman"/>
                <w:sz w:val="24"/>
                <w:szCs w:val="24"/>
              </w:rPr>
            </w:pPr>
          </w:p>
          <w:p w14:paraId="7DB30B2A"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color w:val="FF0000"/>
                <w:sz w:val="24"/>
                <w:szCs w:val="24"/>
              </w:rPr>
            </w:pPr>
            <w:r w:rsidRPr="00B50856">
              <w:rPr>
                <w:rFonts w:ascii="Times New Roman" w:eastAsia="Times New Roman" w:hAnsi="Times New Roman" w:cs="Times New Roman"/>
                <w:sz w:val="24"/>
                <w:szCs w:val="24"/>
              </w:rPr>
              <w:t>1</w:t>
            </w:r>
          </w:p>
        </w:tc>
      </w:tr>
      <w:tr w:rsidR="00DF14A1" w:rsidRPr="00B50856" w14:paraId="668BB20F" w14:textId="77777777">
        <w:trPr>
          <w:trHeight w:val="470"/>
          <w:jc w:val="center"/>
        </w:trPr>
        <w:tc>
          <w:tcPr>
            <w:tcW w:w="6311"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65D56D17"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Atıf Puanı (Öğretim üyesi başına düşen üniversite adresli yayınlara SCI, SSCI, A&amp;HCI endeksli dergilerde yapılan ortalama yıllık atıf sayısı)</w:t>
            </w:r>
          </w:p>
        </w:tc>
        <w:tc>
          <w:tcPr>
            <w:tcW w:w="1771" w:type="dxa"/>
            <w:tcBorders>
              <w:top w:val="nil"/>
              <w:left w:val="nil"/>
              <w:bottom w:val="single" w:sz="4" w:space="0" w:color="000000"/>
              <w:right w:val="single" w:sz="8" w:space="0" w:color="000000"/>
            </w:tcBorders>
          </w:tcPr>
          <w:p w14:paraId="47C6F501" w14:textId="77777777" w:rsidR="00DF14A1" w:rsidRPr="00B50856" w:rsidRDefault="00C45911">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4,2</w:t>
            </w:r>
          </w:p>
        </w:tc>
        <w:tc>
          <w:tcPr>
            <w:tcW w:w="1985" w:type="dxa"/>
            <w:tcBorders>
              <w:top w:val="nil"/>
              <w:left w:val="nil"/>
              <w:bottom w:val="single" w:sz="4" w:space="0" w:color="000000"/>
              <w:right w:val="single" w:sz="8" w:space="0" w:color="000000"/>
            </w:tcBorders>
          </w:tcPr>
          <w:p w14:paraId="36B2058D"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8</w:t>
            </w:r>
          </w:p>
        </w:tc>
      </w:tr>
      <w:tr w:rsidR="00DF14A1" w:rsidRPr="00B50856" w14:paraId="258C6AB9" w14:textId="77777777">
        <w:trPr>
          <w:trHeight w:val="19"/>
          <w:jc w:val="center"/>
        </w:trPr>
        <w:tc>
          <w:tcPr>
            <w:tcW w:w="6311" w:type="dxa"/>
            <w:tcBorders>
              <w:top w:val="single" w:sz="4" w:space="0" w:color="000000"/>
              <w:left w:val="single" w:sz="4" w:space="0" w:color="000000"/>
              <w:bottom w:val="single" w:sz="4" w:space="0" w:color="000000"/>
              <w:right w:val="single" w:sz="4" w:space="0" w:color="000000"/>
            </w:tcBorders>
            <w:vAlign w:val="center"/>
          </w:tcPr>
          <w:p w14:paraId="183AE05D"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Meslek edindirme ve mesleki gelişim etkinliklerine katılan kişi sayısı</w:t>
            </w:r>
          </w:p>
        </w:tc>
        <w:tc>
          <w:tcPr>
            <w:tcW w:w="17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BE0D61"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0714018E"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w:t>
            </w:r>
          </w:p>
        </w:tc>
      </w:tr>
      <w:tr w:rsidR="00DF14A1" w:rsidRPr="00B50856" w14:paraId="3BC81EA4" w14:textId="77777777">
        <w:trPr>
          <w:trHeight w:val="145"/>
          <w:jc w:val="center"/>
        </w:trPr>
        <w:tc>
          <w:tcPr>
            <w:tcW w:w="6311" w:type="dxa"/>
            <w:tcBorders>
              <w:top w:val="single" w:sz="4" w:space="0" w:color="000000"/>
              <w:left w:val="single" w:sz="4" w:space="0" w:color="000000"/>
              <w:bottom w:val="single" w:sz="4" w:space="0" w:color="000000"/>
              <w:right w:val="single" w:sz="4" w:space="0" w:color="000000"/>
            </w:tcBorders>
            <w:vAlign w:val="center"/>
          </w:tcPr>
          <w:p w14:paraId="16E6EF49"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 xml:space="preserve">Toplumda dezavantajlı gruplara yönelik sosyal ve mekansal projeler etkinlikler </w:t>
            </w:r>
          </w:p>
        </w:tc>
        <w:tc>
          <w:tcPr>
            <w:tcW w:w="17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768036"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41217667"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w:t>
            </w:r>
          </w:p>
        </w:tc>
      </w:tr>
      <w:tr w:rsidR="00DF14A1" w:rsidRPr="00B50856" w14:paraId="35872A26" w14:textId="77777777">
        <w:trPr>
          <w:trHeight w:val="55"/>
          <w:jc w:val="center"/>
        </w:trPr>
        <w:tc>
          <w:tcPr>
            <w:tcW w:w="6311" w:type="dxa"/>
            <w:tcBorders>
              <w:top w:val="single" w:sz="4" w:space="0" w:color="000000"/>
              <w:left w:val="single" w:sz="4" w:space="0" w:color="000000"/>
              <w:bottom w:val="single" w:sz="4" w:space="0" w:color="000000"/>
              <w:right w:val="single" w:sz="4" w:space="0" w:color="000000"/>
            </w:tcBorders>
            <w:vAlign w:val="center"/>
          </w:tcPr>
          <w:p w14:paraId="074C4F86"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Gerçekleştirilen sosyal sorumluluk proje/etkinlik sayısı</w:t>
            </w:r>
          </w:p>
        </w:tc>
        <w:tc>
          <w:tcPr>
            <w:tcW w:w="17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938845"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57DF8892"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color w:val="000000" w:themeColor="text1"/>
                <w:sz w:val="24"/>
                <w:szCs w:val="24"/>
              </w:rPr>
            </w:pPr>
            <w:r w:rsidRPr="00B50856">
              <w:rPr>
                <w:rFonts w:ascii="Times New Roman" w:eastAsia="Times New Roman" w:hAnsi="Times New Roman" w:cs="Times New Roman"/>
                <w:color w:val="000000" w:themeColor="text1"/>
                <w:sz w:val="24"/>
                <w:szCs w:val="24"/>
              </w:rPr>
              <w:t>5</w:t>
            </w:r>
          </w:p>
        </w:tc>
      </w:tr>
      <w:tr w:rsidR="00DF14A1" w:rsidRPr="00B50856" w14:paraId="1A41EA2F" w14:textId="77777777">
        <w:trPr>
          <w:trHeight w:val="21"/>
          <w:jc w:val="center"/>
        </w:trPr>
        <w:tc>
          <w:tcPr>
            <w:tcW w:w="6311" w:type="dxa"/>
            <w:tcBorders>
              <w:top w:val="single" w:sz="4" w:space="0" w:color="000000"/>
              <w:left w:val="single" w:sz="4" w:space="0" w:color="000000"/>
              <w:bottom w:val="single" w:sz="4" w:space="0" w:color="000000"/>
              <w:right w:val="single" w:sz="4" w:space="0" w:color="000000"/>
            </w:tcBorders>
            <w:vAlign w:val="center"/>
          </w:tcPr>
          <w:p w14:paraId="1D68B6DE"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Kültür ve spor etkinlikleri sayısı</w:t>
            </w:r>
          </w:p>
        </w:tc>
        <w:tc>
          <w:tcPr>
            <w:tcW w:w="17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3C2BED"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006E15AB" w14:textId="77777777" w:rsidR="00DF14A1" w:rsidRPr="00B50856" w:rsidRDefault="00B50856">
            <w:pPr>
              <w:pBdr>
                <w:top w:val="nil"/>
                <w:left w:val="nil"/>
                <w:bottom w:val="nil"/>
                <w:right w:val="nil"/>
                <w:between w:val="nil"/>
              </w:pBdr>
              <w:ind w:firstLin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DF14A1" w:rsidRPr="00B50856" w14:paraId="571B8C78" w14:textId="77777777">
        <w:trPr>
          <w:trHeight w:val="19"/>
          <w:jc w:val="center"/>
        </w:trPr>
        <w:tc>
          <w:tcPr>
            <w:tcW w:w="6311" w:type="dxa"/>
            <w:tcBorders>
              <w:top w:val="single" w:sz="4" w:space="0" w:color="000000"/>
              <w:left w:val="single" w:sz="4" w:space="0" w:color="000000"/>
              <w:bottom w:val="single" w:sz="4" w:space="0" w:color="000000"/>
              <w:right w:val="single" w:sz="4" w:space="0" w:color="000000"/>
            </w:tcBorders>
            <w:vAlign w:val="center"/>
          </w:tcPr>
          <w:p w14:paraId="6DC1D53B"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Öğretim üyesi başına düşen ulusal ve uluslararası etkinlik katılım sayısı</w:t>
            </w:r>
          </w:p>
        </w:tc>
        <w:tc>
          <w:tcPr>
            <w:tcW w:w="17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1E1AB4"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3,71</w:t>
            </w:r>
          </w:p>
        </w:tc>
        <w:tc>
          <w:tcPr>
            <w:tcW w:w="1985" w:type="dxa"/>
            <w:tcBorders>
              <w:top w:val="single" w:sz="4" w:space="0" w:color="000000"/>
              <w:left w:val="single" w:sz="4" w:space="0" w:color="000000"/>
              <w:bottom w:val="single" w:sz="4" w:space="0" w:color="000000"/>
              <w:right w:val="single" w:sz="4" w:space="0" w:color="000000"/>
            </w:tcBorders>
          </w:tcPr>
          <w:p w14:paraId="5DF33A97"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4,73</w:t>
            </w:r>
          </w:p>
        </w:tc>
      </w:tr>
      <w:tr w:rsidR="00DF14A1" w:rsidRPr="00B50856" w14:paraId="5ECB43E9" w14:textId="77777777">
        <w:trPr>
          <w:trHeight w:val="324"/>
          <w:jc w:val="center"/>
        </w:trPr>
        <w:tc>
          <w:tcPr>
            <w:tcW w:w="6311" w:type="dxa"/>
            <w:tcBorders>
              <w:top w:val="single" w:sz="4" w:space="0" w:color="000000"/>
              <w:left w:val="single" w:sz="4" w:space="0" w:color="000000"/>
              <w:bottom w:val="single" w:sz="4" w:space="0" w:color="000000"/>
              <w:right w:val="single" w:sz="4" w:space="0" w:color="000000"/>
            </w:tcBorders>
            <w:vAlign w:val="center"/>
          </w:tcPr>
          <w:p w14:paraId="56E8BAB9"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 xml:space="preserve">Kalite yönetimi ile ilgili yapılan etkinlik/toplantı/bilgilendirme sayısı </w:t>
            </w:r>
          </w:p>
        </w:tc>
        <w:tc>
          <w:tcPr>
            <w:tcW w:w="17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5030F6"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54731A78" w14:textId="77777777" w:rsidR="00DF14A1" w:rsidRPr="00B50856" w:rsidRDefault="00B50856">
            <w:pPr>
              <w:pBdr>
                <w:top w:val="nil"/>
                <w:left w:val="nil"/>
                <w:bottom w:val="nil"/>
                <w:right w:val="nil"/>
                <w:between w:val="nil"/>
              </w:pBdr>
              <w:ind w:firstLin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DF14A1" w:rsidRPr="00B50856" w14:paraId="23DFBEFA" w14:textId="77777777">
        <w:trPr>
          <w:trHeight w:val="64"/>
          <w:jc w:val="center"/>
        </w:trPr>
        <w:tc>
          <w:tcPr>
            <w:tcW w:w="6311" w:type="dxa"/>
            <w:tcBorders>
              <w:top w:val="single" w:sz="4" w:space="0" w:color="000000"/>
              <w:left w:val="single" w:sz="4" w:space="0" w:color="000000"/>
              <w:bottom w:val="single" w:sz="4" w:space="0" w:color="000000"/>
              <w:right w:val="single" w:sz="4" w:space="0" w:color="000000"/>
            </w:tcBorders>
            <w:vAlign w:val="center"/>
          </w:tcPr>
          <w:p w14:paraId="36F92513" w14:textId="77777777" w:rsidR="00DF14A1" w:rsidRPr="00B50856" w:rsidRDefault="00857BC7">
            <w:pPr>
              <w:pBdr>
                <w:top w:val="nil"/>
                <w:left w:val="nil"/>
                <w:bottom w:val="nil"/>
                <w:right w:val="nil"/>
                <w:between w:val="nil"/>
              </w:pBdr>
              <w:ind w:firstLine="0"/>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İç kontrol uygulamalarına entegre birim sayısı</w:t>
            </w:r>
          </w:p>
        </w:tc>
        <w:tc>
          <w:tcPr>
            <w:tcW w:w="17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10252B"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796E9F3C" w14:textId="77777777" w:rsidR="00DF14A1" w:rsidRPr="00B50856" w:rsidRDefault="00857BC7">
            <w:pPr>
              <w:pBdr>
                <w:top w:val="nil"/>
                <w:left w:val="nil"/>
                <w:bottom w:val="nil"/>
                <w:right w:val="nil"/>
                <w:between w:val="nil"/>
              </w:pBdr>
              <w:ind w:firstLine="0"/>
              <w:jc w:val="center"/>
              <w:rPr>
                <w:rFonts w:ascii="Times New Roman" w:eastAsia="Times New Roman" w:hAnsi="Times New Roman" w:cs="Times New Roman"/>
                <w:color w:val="000000" w:themeColor="text1"/>
                <w:sz w:val="24"/>
                <w:szCs w:val="24"/>
              </w:rPr>
            </w:pPr>
            <w:r w:rsidRPr="00B50856">
              <w:rPr>
                <w:rFonts w:ascii="Times New Roman" w:eastAsia="Times New Roman" w:hAnsi="Times New Roman" w:cs="Times New Roman"/>
                <w:color w:val="000000" w:themeColor="text1"/>
                <w:sz w:val="24"/>
                <w:szCs w:val="24"/>
              </w:rPr>
              <w:t>2</w:t>
            </w:r>
          </w:p>
        </w:tc>
      </w:tr>
    </w:tbl>
    <w:p w14:paraId="59AE522A" w14:textId="77777777" w:rsidR="00994B42" w:rsidRPr="00B50856" w:rsidRDefault="00994B42">
      <w:pPr>
        <w:keepNext/>
        <w:keepLines/>
        <w:pBdr>
          <w:top w:val="nil"/>
          <w:left w:val="nil"/>
          <w:bottom w:val="nil"/>
          <w:right w:val="nil"/>
          <w:between w:val="nil"/>
        </w:pBdr>
        <w:tabs>
          <w:tab w:val="left" w:pos="709"/>
        </w:tabs>
        <w:spacing w:after="0" w:line="240" w:lineRule="auto"/>
        <w:ind w:firstLine="0"/>
        <w:rPr>
          <w:rFonts w:ascii="Times New Roman" w:eastAsia="Times New Roman" w:hAnsi="Times New Roman" w:cs="Times New Roman"/>
          <w:sz w:val="24"/>
          <w:szCs w:val="24"/>
        </w:rPr>
      </w:pPr>
    </w:p>
    <w:p w14:paraId="0F92EAD4" w14:textId="77777777" w:rsidR="00994B42" w:rsidRPr="00B50856" w:rsidRDefault="00994B42">
      <w:pPr>
        <w:keepNext/>
        <w:keepLines/>
        <w:pBdr>
          <w:top w:val="nil"/>
          <w:left w:val="nil"/>
          <w:bottom w:val="nil"/>
          <w:right w:val="nil"/>
          <w:between w:val="nil"/>
        </w:pBdr>
        <w:tabs>
          <w:tab w:val="left" w:pos="709"/>
        </w:tabs>
        <w:spacing w:after="0" w:line="240" w:lineRule="auto"/>
        <w:ind w:firstLine="0"/>
        <w:rPr>
          <w:rFonts w:ascii="Times New Roman" w:eastAsia="Times New Roman" w:hAnsi="Times New Roman" w:cs="Times New Roman"/>
          <w:sz w:val="24"/>
          <w:szCs w:val="24"/>
        </w:rPr>
      </w:pPr>
    </w:p>
    <w:p w14:paraId="12478B21" w14:textId="77777777" w:rsidR="00994B42" w:rsidRPr="00B50856" w:rsidRDefault="00994B42">
      <w:pPr>
        <w:keepNext/>
        <w:keepLines/>
        <w:pBdr>
          <w:top w:val="nil"/>
          <w:left w:val="nil"/>
          <w:bottom w:val="nil"/>
          <w:right w:val="nil"/>
          <w:between w:val="nil"/>
        </w:pBdr>
        <w:tabs>
          <w:tab w:val="left" w:pos="709"/>
        </w:tabs>
        <w:spacing w:after="0" w:line="240" w:lineRule="auto"/>
        <w:ind w:firstLine="0"/>
        <w:rPr>
          <w:rFonts w:ascii="Times New Roman" w:eastAsia="Times New Roman" w:hAnsi="Times New Roman" w:cs="Times New Roman"/>
          <w:sz w:val="24"/>
          <w:szCs w:val="24"/>
        </w:rPr>
      </w:pPr>
    </w:p>
    <w:p w14:paraId="5DB128BC" w14:textId="77777777" w:rsidR="00DF14A1" w:rsidRPr="00B50856" w:rsidRDefault="00857BC7">
      <w:pPr>
        <w:keepNext/>
        <w:keepLines/>
        <w:numPr>
          <w:ilvl w:val="0"/>
          <w:numId w:val="4"/>
        </w:num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sz w:val="24"/>
          <w:szCs w:val="24"/>
        </w:rPr>
      </w:pPr>
      <w:r w:rsidRPr="00B50856">
        <w:rPr>
          <w:rFonts w:ascii="Times New Roman" w:eastAsia="Times New Roman" w:hAnsi="Times New Roman" w:cs="Times New Roman"/>
          <w:b/>
          <w:sz w:val="24"/>
          <w:szCs w:val="24"/>
        </w:rPr>
        <w:t>STRATEJİK PLAN HAZIRLIK SÜRECİ</w:t>
      </w:r>
    </w:p>
    <w:p w14:paraId="70749387" w14:textId="77777777" w:rsidR="00DF14A1" w:rsidRPr="00B50856" w:rsidRDefault="00DF14A1">
      <w:pPr>
        <w:pBdr>
          <w:top w:val="nil"/>
          <w:left w:val="nil"/>
          <w:bottom w:val="nil"/>
          <w:right w:val="nil"/>
          <w:between w:val="nil"/>
        </w:pBdr>
        <w:tabs>
          <w:tab w:val="left" w:pos="709"/>
        </w:tabs>
        <w:spacing w:after="0" w:line="360" w:lineRule="auto"/>
        <w:ind w:hanging="2"/>
        <w:jc w:val="both"/>
        <w:rPr>
          <w:rFonts w:ascii="Times New Roman" w:eastAsia="Times New Roman" w:hAnsi="Times New Roman" w:cs="Times New Roman"/>
          <w:sz w:val="24"/>
          <w:szCs w:val="24"/>
        </w:rPr>
      </w:pPr>
    </w:p>
    <w:p w14:paraId="434C9D13" w14:textId="77777777" w:rsidR="00DF14A1" w:rsidRPr="00B50856" w:rsidRDefault="00857BC7">
      <w:pPr>
        <w:pBdr>
          <w:top w:val="nil"/>
          <w:left w:val="nil"/>
          <w:bottom w:val="nil"/>
          <w:right w:val="nil"/>
          <w:between w:val="nil"/>
        </w:pBdr>
        <w:tabs>
          <w:tab w:val="left" w:pos="709"/>
        </w:tabs>
        <w:spacing w:after="0" w:line="360" w:lineRule="auto"/>
        <w:ind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 xml:space="preserve">Gazi Üniversitesi Şehir ve Bölge Planlama Anabilim Dalı 2019-2023 Dönemi Stratejik Planı, 5018 sayılı Kamu Mali Yönetimi ve Kontrol Kanunu’nun 9’uncu maddesi uyarınca “Üniversiteler İçin Stratejik Planlama Rehberi” doğrultusunda katılımcı bir anlayışla hazırlanmıştır. </w:t>
      </w:r>
    </w:p>
    <w:p w14:paraId="6D32C5A1" w14:textId="77777777" w:rsidR="00DF14A1" w:rsidRPr="00B50856" w:rsidRDefault="00DF14A1">
      <w:pPr>
        <w:pBdr>
          <w:top w:val="nil"/>
          <w:left w:val="nil"/>
          <w:bottom w:val="nil"/>
          <w:right w:val="nil"/>
          <w:between w:val="nil"/>
        </w:pBdr>
        <w:tabs>
          <w:tab w:val="left" w:pos="709"/>
        </w:tabs>
        <w:spacing w:after="0" w:line="360" w:lineRule="auto"/>
        <w:ind w:hanging="2"/>
        <w:jc w:val="both"/>
        <w:rPr>
          <w:rFonts w:ascii="Times New Roman" w:eastAsia="Times New Roman" w:hAnsi="Times New Roman" w:cs="Times New Roman"/>
          <w:sz w:val="24"/>
          <w:szCs w:val="24"/>
        </w:rPr>
      </w:pPr>
    </w:p>
    <w:p w14:paraId="4FD4A8A0" w14:textId="77777777" w:rsidR="00DF14A1" w:rsidRPr="00B50856" w:rsidRDefault="00857BC7">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Anabilim Dalımız 2019-2023 Dönemi Stratejik Plan hazırlık süreci beş aşamalı olarak yürütülmüştür. Bunlar;</w:t>
      </w:r>
    </w:p>
    <w:p w14:paraId="2C55D4C6" w14:textId="77777777" w:rsidR="00DF14A1" w:rsidRPr="00B50856" w:rsidRDefault="00857BC7">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1- Hazırlık dönemi çalışmaları ve hazırlık programı</w:t>
      </w:r>
    </w:p>
    <w:p w14:paraId="73D070D1" w14:textId="77777777" w:rsidR="00DF14A1" w:rsidRPr="00B50856" w:rsidRDefault="00857BC7">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2- Durum analizi çalışmaları</w:t>
      </w:r>
    </w:p>
    <w:p w14:paraId="1E84E74E" w14:textId="77777777" w:rsidR="00DF14A1" w:rsidRPr="00B50856" w:rsidRDefault="00857BC7">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3- Geleceğe bakış ve farklılaşma stratejileri çalışmaları</w:t>
      </w:r>
    </w:p>
    <w:p w14:paraId="6BAA6C08" w14:textId="77777777" w:rsidR="00DF14A1" w:rsidRPr="00B50856" w:rsidRDefault="00857BC7">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4- Strateji geliştirme çalışmaları</w:t>
      </w:r>
    </w:p>
    <w:p w14:paraId="03FF60CD" w14:textId="77777777" w:rsidR="00DF14A1" w:rsidRPr="00B50856" w:rsidRDefault="00857BC7">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5- İzleme ve değerlendirme çalışmalarıdır.</w:t>
      </w:r>
    </w:p>
    <w:p w14:paraId="77314F8B" w14:textId="77777777" w:rsidR="00DF14A1" w:rsidRPr="00B50856" w:rsidRDefault="00857BC7">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sidRPr="00B50856">
        <w:rPr>
          <w:rFonts w:ascii="Times New Roman" w:eastAsia="Times New Roman" w:hAnsi="Times New Roman" w:cs="Times New Roman"/>
          <w:sz w:val="24"/>
          <w:szCs w:val="24"/>
        </w:rPr>
        <w:t xml:space="preserve">Anabilim Dalı Stratejik Plan Komisyonu ilk toplantısında, çalışmaları yönlendirmek, değerlendirmek üzere alt çalışma grupları oluşturulmuştur. </w:t>
      </w:r>
    </w:p>
    <w:p w14:paraId="39C574BE" w14:textId="77777777" w:rsidR="00DF14A1" w:rsidRPr="00B50856" w:rsidRDefault="00857BC7">
      <w:pPr>
        <w:rPr>
          <w:rFonts w:ascii="Times New Roman" w:hAnsi="Times New Roman" w:cs="Times New Roman"/>
          <w:sz w:val="24"/>
          <w:szCs w:val="24"/>
        </w:rPr>
      </w:pPr>
      <w:bookmarkStart w:id="9" w:name="_heading=h.4d34og8" w:colFirst="0" w:colLast="0"/>
      <w:bookmarkEnd w:id="9"/>
      <w:r w:rsidRPr="00B50856">
        <w:rPr>
          <w:rFonts w:ascii="Times New Roman" w:hAnsi="Times New Roman" w:cs="Times New Roman"/>
          <w:sz w:val="24"/>
          <w:szCs w:val="24"/>
        </w:rPr>
        <w:br w:type="page"/>
      </w:r>
    </w:p>
    <w:p w14:paraId="671C7091" w14:textId="77777777" w:rsidR="00DF14A1" w:rsidRDefault="00857BC7">
      <w:pPr>
        <w:keepNext/>
        <w:keepLines/>
        <w:numPr>
          <w:ilvl w:val="0"/>
          <w:numId w:val="4"/>
        </w:numPr>
        <w:pBdr>
          <w:top w:val="nil"/>
          <w:left w:val="nil"/>
          <w:bottom w:val="nil"/>
          <w:right w:val="nil"/>
          <w:between w:val="nil"/>
        </w:pBdr>
        <w:tabs>
          <w:tab w:val="left" w:pos="709"/>
        </w:tabs>
        <w:spacing w:before="240"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DURUM ANALİZİ</w:t>
      </w:r>
    </w:p>
    <w:p w14:paraId="491758D2" w14:textId="77777777" w:rsidR="00DF14A1" w:rsidRDefault="00DF14A1">
      <w:pPr>
        <w:pBdr>
          <w:top w:val="nil"/>
          <w:left w:val="nil"/>
          <w:bottom w:val="nil"/>
          <w:right w:val="nil"/>
          <w:between w:val="nil"/>
        </w:pBdr>
        <w:tabs>
          <w:tab w:val="left" w:pos="709"/>
          <w:tab w:val="left" w:pos="2835"/>
          <w:tab w:val="left" w:pos="2977"/>
        </w:tabs>
        <w:ind w:hanging="2"/>
        <w:rPr>
          <w:rFonts w:ascii="Times New Roman" w:eastAsia="Times New Roman" w:hAnsi="Times New Roman" w:cs="Times New Roman"/>
        </w:rPr>
      </w:pPr>
      <w:bookmarkStart w:id="10" w:name="_heading=h.2s8eyo1" w:colFirst="0" w:colLast="0"/>
      <w:bookmarkEnd w:id="10"/>
    </w:p>
    <w:p w14:paraId="1FB74A94" w14:textId="77777777" w:rsidR="00DF14A1" w:rsidRDefault="00857BC7">
      <w:pPr>
        <w:keepNext/>
        <w:keepLines/>
        <w:numPr>
          <w:ilvl w:val="0"/>
          <w:numId w:val="7"/>
        </w:numPr>
        <w:pBdr>
          <w:top w:val="nil"/>
          <w:left w:val="nil"/>
          <w:bottom w:val="nil"/>
          <w:right w:val="nil"/>
          <w:between w:val="nil"/>
        </w:pBdr>
        <w:tabs>
          <w:tab w:val="left" w:pos="709"/>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Kurumsal Tarihçe</w:t>
      </w:r>
    </w:p>
    <w:p w14:paraId="55B4E4E2" w14:textId="77777777" w:rsidR="00DF14A1" w:rsidRDefault="00857BC7">
      <w:pPr>
        <w:shd w:val="clear" w:color="auto" w:fill="FFFFFF"/>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Fen Bilimleri Enstitüsü Şehir ve Bölge Planlama Anabilim Dalı’nda yüksek lisans ve doktora programlarına 1983 yılında lisans eğitimi ile birlikte başlanmıştır. Şehir ve Bölge Planlama Bölümü, Yüksek Lisans programında uzun yıllar, şehir plancılarının belli konularda (konut temalı) bilgilerini artırma ve uzmanlaşmasına yönelik bir program uygulanmıştır. Ancak planlama dalına yakın disiplinlerde çalışan birçok uzmanın giderek fiziki mekanı biçimlendirmede etkin olmaları ve planlamada başarının disiplinlerarası bir grupla çalışma sonucu olduğu gözönüne alınarak programa diğer ilgili disiplinlerden öğrenci alınmaya başlanmıştır. Bu nedenle, güncel olarak uygulanan programa şehir ve bölge planlama lisans derecesine sahip adayların yanı sıra; mimarlık, endüstri ürünleri tasarımı, peyzaj mimarlığı ve mühendislikler, iktisadi, beşeri, sosyal ve idari bilimlerden lisans derecesine sahip adaylar da başvurabilmektedir. </w:t>
      </w:r>
    </w:p>
    <w:p w14:paraId="17BD9921" w14:textId="77777777" w:rsidR="00DF14A1" w:rsidRDefault="00857BC7">
      <w:pPr>
        <w:shd w:val="clear" w:color="auto" w:fill="FFFFFF"/>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programı yürütecek akademik kadro, farklı disiplinlerden ve uzmanlık alanlarına sahip öğretim elemanlarından oluştuğundan hedeflenen program uygulanabilir bir niteliğe sahiptir. Anabilim dalında 21 öğretim üyesi ile eğitim sürdürülmektedir. </w:t>
      </w:r>
    </w:p>
    <w:p w14:paraId="5FA85776" w14:textId="77777777" w:rsidR="00DF14A1" w:rsidRDefault="00857BC7">
      <w:pPr>
        <w:shd w:val="clear" w:color="auto" w:fill="FFFFFF"/>
        <w:spacing w:before="240" w:after="240" w:line="360" w:lineRule="auto"/>
        <w:ind w:hanging="2"/>
        <w:jc w:val="both"/>
        <w:rPr>
          <w:rFonts w:ascii="Times New Roman" w:eastAsia="Times New Roman" w:hAnsi="Times New Roman" w:cs="Times New Roman"/>
          <w:sz w:val="24"/>
          <w:szCs w:val="24"/>
        </w:rPr>
      </w:pPr>
      <w:bookmarkStart w:id="11" w:name="_heading=h.17dp8vu" w:colFirst="0" w:colLast="0"/>
      <w:bookmarkEnd w:id="11"/>
      <w:r>
        <w:rPr>
          <w:rFonts w:ascii="Times New Roman" w:eastAsia="Times New Roman" w:hAnsi="Times New Roman" w:cs="Times New Roman"/>
          <w:sz w:val="24"/>
          <w:szCs w:val="24"/>
        </w:rPr>
        <w:t xml:space="preserve">Şehir ve Bölge Planlama Anabilim Dalı’nda 90 öğrenci yüksek lisans, 50 öğrenci doktora düzeyinde, toplam 140 öğrenci öğrenim görmektedir. </w:t>
      </w:r>
    </w:p>
    <w:p w14:paraId="583026DA" w14:textId="77777777" w:rsidR="00DF14A1" w:rsidRDefault="00DF14A1">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bookmarkStart w:id="12" w:name="_heading=h.3rdcrjn" w:colFirst="0" w:colLast="0"/>
      <w:bookmarkEnd w:id="12"/>
    </w:p>
    <w:p w14:paraId="4A4F62FE" w14:textId="77777777" w:rsidR="00DF14A1" w:rsidRDefault="00857BC7">
      <w:pPr>
        <w:keepNext/>
        <w:keepLines/>
        <w:numPr>
          <w:ilvl w:val="1"/>
          <w:numId w:val="10"/>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Mevzuat Analizi</w:t>
      </w:r>
    </w:p>
    <w:p w14:paraId="62959665" w14:textId="77777777" w:rsidR="00DF14A1" w:rsidRDefault="00857BC7">
      <w:pPr>
        <w:pBdr>
          <w:top w:val="nil"/>
          <w:left w:val="nil"/>
          <w:bottom w:val="nil"/>
          <w:right w:val="nil"/>
          <w:between w:val="nil"/>
        </w:pBdr>
        <w:spacing w:before="240"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Anabilim Dalımızın faaliyetlerini yerine getirirken tabi olduğu mevzuat listesi ile mevzuat hükümlerine ilişkin açıklamalar Tablo 2’de belirtilmiştir.</w:t>
      </w:r>
    </w:p>
    <w:p w14:paraId="1FB77EA7" w14:textId="77777777" w:rsidR="00DF14A1" w:rsidRDefault="00DF14A1">
      <w:pPr>
        <w:pBdr>
          <w:top w:val="nil"/>
          <w:left w:val="nil"/>
          <w:bottom w:val="nil"/>
          <w:right w:val="nil"/>
          <w:between w:val="nil"/>
        </w:pBdr>
        <w:spacing w:before="240" w:after="200" w:line="276" w:lineRule="auto"/>
        <w:ind w:hanging="2"/>
        <w:jc w:val="both"/>
        <w:rPr>
          <w:rFonts w:ascii="Times New Roman" w:eastAsia="Times New Roman" w:hAnsi="Times New Roman" w:cs="Times New Roman"/>
          <w:sz w:val="20"/>
          <w:szCs w:val="20"/>
        </w:rPr>
      </w:pPr>
    </w:p>
    <w:p w14:paraId="5D829DF7" w14:textId="77777777" w:rsidR="00DB2D23" w:rsidRDefault="00DB2D23">
      <w:pPr>
        <w:pBdr>
          <w:top w:val="nil"/>
          <w:left w:val="nil"/>
          <w:bottom w:val="nil"/>
          <w:right w:val="nil"/>
          <w:between w:val="nil"/>
        </w:pBdr>
        <w:spacing w:before="240" w:after="200" w:line="276" w:lineRule="auto"/>
        <w:ind w:hanging="2"/>
        <w:jc w:val="both"/>
        <w:rPr>
          <w:rFonts w:ascii="Times New Roman" w:eastAsia="Times New Roman" w:hAnsi="Times New Roman" w:cs="Times New Roman"/>
          <w:sz w:val="20"/>
          <w:szCs w:val="20"/>
        </w:rPr>
      </w:pPr>
    </w:p>
    <w:p w14:paraId="76F2E9A3" w14:textId="77777777" w:rsidR="00DB2D23" w:rsidRDefault="00DB2D23">
      <w:pPr>
        <w:pBdr>
          <w:top w:val="nil"/>
          <w:left w:val="nil"/>
          <w:bottom w:val="nil"/>
          <w:right w:val="nil"/>
          <w:between w:val="nil"/>
        </w:pBdr>
        <w:spacing w:before="240" w:after="200" w:line="276" w:lineRule="auto"/>
        <w:ind w:hanging="2"/>
        <w:jc w:val="both"/>
        <w:rPr>
          <w:rFonts w:ascii="Times New Roman" w:eastAsia="Times New Roman" w:hAnsi="Times New Roman" w:cs="Times New Roman"/>
          <w:sz w:val="20"/>
          <w:szCs w:val="20"/>
        </w:rPr>
      </w:pPr>
    </w:p>
    <w:p w14:paraId="5FFA1B68" w14:textId="77777777" w:rsidR="00DB2D23" w:rsidRDefault="00DB2D23">
      <w:pPr>
        <w:pBdr>
          <w:top w:val="nil"/>
          <w:left w:val="nil"/>
          <w:bottom w:val="nil"/>
          <w:right w:val="nil"/>
          <w:between w:val="nil"/>
        </w:pBdr>
        <w:spacing w:before="240" w:after="200" w:line="276" w:lineRule="auto"/>
        <w:ind w:hanging="2"/>
        <w:jc w:val="both"/>
        <w:rPr>
          <w:rFonts w:ascii="Times New Roman" w:eastAsia="Times New Roman" w:hAnsi="Times New Roman" w:cs="Times New Roman"/>
          <w:sz w:val="20"/>
          <w:szCs w:val="20"/>
        </w:rPr>
      </w:pPr>
    </w:p>
    <w:p w14:paraId="18FA551A" w14:textId="77777777" w:rsidR="00DB2D23" w:rsidRDefault="00DB2D23">
      <w:pPr>
        <w:pBdr>
          <w:top w:val="nil"/>
          <w:left w:val="nil"/>
          <w:bottom w:val="nil"/>
          <w:right w:val="nil"/>
          <w:between w:val="nil"/>
        </w:pBdr>
        <w:spacing w:before="240" w:after="200" w:line="276" w:lineRule="auto"/>
        <w:ind w:hanging="2"/>
        <w:jc w:val="both"/>
        <w:rPr>
          <w:rFonts w:ascii="Times New Roman" w:eastAsia="Times New Roman" w:hAnsi="Times New Roman" w:cs="Times New Roman"/>
          <w:sz w:val="20"/>
          <w:szCs w:val="20"/>
        </w:rPr>
      </w:pPr>
    </w:p>
    <w:p w14:paraId="569F84A2" w14:textId="77777777" w:rsidR="00DB2D23" w:rsidRDefault="00DB2D23">
      <w:pPr>
        <w:pBdr>
          <w:top w:val="nil"/>
          <w:left w:val="nil"/>
          <w:bottom w:val="nil"/>
          <w:right w:val="nil"/>
          <w:between w:val="nil"/>
        </w:pBdr>
        <w:spacing w:before="240" w:after="200" w:line="276" w:lineRule="auto"/>
        <w:ind w:hanging="2"/>
        <w:jc w:val="both"/>
        <w:rPr>
          <w:rFonts w:ascii="Times New Roman" w:eastAsia="Times New Roman" w:hAnsi="Times New Roman" w:cs="Times New Roman"/>
          <w:sz w:val="20"/>
          <w:szCs w:val="20"/>
        </w:rPr>
      </w:pPr>
    </w:p>
    <w:p w14:paraId="40B031EA" w14:textId="77777777" w:rsidR="00DB2D23" w:rsidRDefault="00DB2D23">
      <w:pPr>
        <w:pBdr>
          <w:top w:val="nil"/>
          <w:left w:val="nil"/>
          <w:bottom w:val="nil"/>
          <w:right w:val="nil"/>
          <w:between w:val="nil"/>
        </w:pBdr>
        <w:spacing w:before="240" w:after="200" w:line="276" w:lineRule="auto"/>
        <w:ind w:hanging="2"/>
        <w:jc w:val="both"/>
        <w:rPr>
          <w:rFonts w:ascii="Times New Roman" w:eastAsia="Times New Roman" w:hAnsi="Times New Roman" w:cs="Times New Roman"/>
          <w:sz w:val="20"/>
          <w:szCs w:val="20"/>
        </w:rPr>
      </w:pPr>
    </w:p>
    <w:p w14:paraId="4277A989" w14:textId="77777777" w:rsidR="00DF14A1" w:rsidRDefault="00857BC7">
      <w:pPr>
        <w:pBdr>
          <w:top w:val="nil"/>
          <w:left w:val="nil"/>
          <w:bottom w:val="nil"/>
          <w:right w:val="nil"/>
          <w:between w:val="nil"/>
        </w:pBdr>
        <w:spacing w:before="240" w:after="200" w:line="276" w:lineRule="auto"/>
        <w:ind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Tablo 2 Mevzuat Analizi Tespit Tablosu</w:t>
      </w:r>
    </w:p>
    <w:tbl>
      <w:tblPr>
        <w:tblStyle w:val="af8"/>
        <w:tblW w:w="9555"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2935"/>
        <w:gridCol w:w="1701"/>
        <w:gridCol w:w="2835"/>
        <w:gridCol w:w="2084"/>
      </w:tblGrid>
      <w:tr w:rsidR="00DF14A1" w14:paraId="5B6699C5" w14:textId="77777777">
        <w:trPr>
          <w:trHeight w:val="264"/>
        </w:trPr>
        <w:tc>
          <w:tcPr>
            <w:tcW w:w="2935"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3AFCA36"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YASAL YÜKÜMLÜLÜK</w:t>
            </w:r>
          </w:p>
        </w:tc>
        <w:tc>
          <w:tcPr>
            <w:tcW w:w="1701" w:type="dxa"/>
            <w:tcBorders>
              <w:top w:val="single" w:sz="8" w:space="0" w:color="000000"/>
              <w:left w:val="nil"/>
              <w:bottom w:val="single" w:sz="8" w:space="0" w:color="000000"/>
              <w:right w:val="single" w:sz="8" w:space="0" w:color="000000"/>
            </w:tcBorders>
            <w:shd w:val="clear" w:color="auto" w:fill="D9E2F3"/>
          </w:tcPr>
          <w:p w14:paraId="09ED1A24"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DAYANAK</w:t>
            </w:r>
          </w:p>
        </w:tc>
        <w:tc>
          <w:tcPr>
            <w:tcW w:w="2835" w:type="dxa"/>
            <w:tcBorders>
              <w:top w:val="single" w:sz="8" w:space="0" w:color="000000"/>
              <w:left w:val="nil"/>
              <w:bottom w:val="single" w:sz="8" w:space="0" w:color="000000"/>
              <w:right w:val="single" w:sz="8" w:space="0" w:color="000000"/>
            </w:tcBorders>
            <w:shd w:val="clear" w:color="auto" w:fill="D9E2F3"/>
          </w:tcPr>
          <w:p w14:paraId="6810841C"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TESPİTLER</w:t>
            </w:r>
          </w:p>
        </w:tc>
        <w:tc>
          <w:tcPr>
            <w:tcW w:w="2084" w:type="dxa"/>
            <w:tcBorders>
              <w:top w:val="single" w:sz="8" w:space="0" w:color="000000"/>
              <w:left w:val="nil"/>
              <w:bottom w:val="single" w:sz="8" w:space="0" w:color="000000"/>
              <w:right w:val="single" w:sz="8" w:space="0" w:color="000000"/>
            </w:tcBorders>
            <w:shd w:val="clear" w:color="auto" w:fill="D9E2F3"/>
          </w:tcPr>
          <w:p w14:paraId="5CA90661"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İHTİYAÇLAR</w:t>
            </w:r>
          </w:p>
        </w:tc>
      </w:tr>
      <w:tr w:rsidR="00DF14A1" w14:paraId="0382851F" w14:textId="77777777">
        <w:trPr>
          <w:trHeight w:val="1740"/>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25EEF0" w14:textId="77777777" w:rsidR="00DF14A1" w:rsidRDefault="00857BC7">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Çağdaş eğitim-öğretim esaslarına dayanan bir düzen içinde milletin ve ülkenin ihtiyaçlarına uygun insan gücü yetiştirmek, çeşitli düzeylerde eğitim-öğretim, bilimsel araştırma, yayın ve danışmanlık yapmak.</w:t>
            </w:r>
          </w:p>
        </w:tc>
        <w:tc>
          <w:tcPr>
            <w:tcW w:w="1701" w:type="dxa"/>
            <w:tcBorders>
              <w:top w:val="nil"/>
              <w:left w:val="nil"/>
              <w:bottom w:val="single" w:sz="8" w:space="0" w:color="000000"/>
              <w:right w:val="single" w:sz="8" w:space="0" w:color="000000"/>
            </w:tcBorders>
          </w:tcPr>
          <w:p w14:paraId="6C4C34E4" w14:textId="77777777" w:rsidR="00DF14A1" w:rsidRDefault="00857BC7">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1982 T.C. Anayasası 130. madde </w:t>
            </w:r>
          </w:p>
          <w:p w14:paraId="42960883" w14:textId="77777777" w:rsidR="00DF14A1" w:rsidRDefault="00857BC7">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2547/ 4., 5. ve 12. maddeler</w:t>
            </w:r>
          </w:p>
        </w:tc>
        <w:tc>
          <w:tcPr>
            <w:tcW w:w="2835" w:type="dxa"/>
            <w:tcBorders>
              <w:top w:val="nil"/>
              <w:left w:val="nil"/>
              <w:bottom w:val="single" w:sz="8" w:space="0" w:color="000000"/>
              <w:right w:val="single" w:sz="8" w:space="0" w:color="000000"/>
            </w:tcBorders>
          </w:tcPr>
          <w:p w14:paraId="10D162D5" w14:textId="77777777" w:rsidR="00DF14A1" w:rsidRDefault="00857BC7">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Üniversitenin ve Anabilim Dallarının yerine getirdiği ancak mevzuatta yer almayan hizmet yoktur, zira üniversitelerde işlemler yürürlükte bulunan mevzuat hükümlerine göre tesis edilmektedir.</w:t>
            </w:r>
          </w:p>
        </w:tc>
        <w:tc>
          <w:tcPr>
            <w:tcW w:w="2084" w:type="dxa"/>
            <w:tcBorders>
              <w:top w:val="nil"/>
              <w:left w:val="nil"/>
              <w:bottom w:val="single" w:sz="8" w:space="0" w:color="000000"/>
              <w:right w:val="single" w:sz="8" w:space="0" w:color="000000"/>
            </w:tcBorders>
          </w:tcPr>
          <w:p w14:paraId="4BC945AB" w14:textId="77777777" w:rsidR="00DF14A1" w:rsidRDefault="00DF14A1">
            <w:pPr>
              <w:pBdr>
                <w:top w:val="nil"/>
                <w:left w:val="nil"/>
                <w:bottom w:val="nil"/>
                <w:right w:val="nil"/>
                <w:between w:val="nil"/>
              </w:pBdr>
              <w:ind w:firstLine="0"/>
              <w:jc w:val="center"/>
              <w:rPr>
                <w:rFonts w:ascii="Times New Roman" w:eastAsia="Times New Roman" w:hAnsi="Times New Roman" w:cs="Times New Roman"/>
                <w:sz w:val="20"/>
                <w:szCs w:val="20"/>
              </w:rPr>
            </w:pPr>
          </w:p>
        </w:tc>
      </w:tr>
      <w:tr w:rsidR="00DF14A1" w14:paraId="4DF8CE17" w14:textId="77777777">
        <w:trPr>
          <w:trHeight w:val="2360"/>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399B20" w14:textId="77777777" w:rsidR="00DF14A1" w:rsidRDefault="00857BC7">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Öğrencilerin, beden ve ruh sağlığının korunması, beslenme vb. ihtiyaçlarını karşılamak amacıyla okuma salonları, öğrenci kantin ve lokantaları, toplantı, sinema, spor salonları açmak suretiyle öğrencilerin ihtiyaçlarına yönelik hizmetler sunmak.</w:t>
            </w:r>
          </w:p>
        </w:tc>
        <w:tc>
          <w:tcPr>
            <w:tcW w:w="1701" w:type="dxa"/>
            <w:tcBorders>
              <w:top w:val="nil"/>
              <w:left w:val="nil"/>
              <w:bottom w:val="single" w:sz="8" w:space="0" w:color="000000"/>
              <w:right w:val="single" w:sz="8" w:space="0" w:color="000000"/>
            </w:tcBorders>
          </w:tcPr>
          <w:p w14:paraId="5A01028D" w14:textId="77777777" w:rsidR="00DF14A1" w:rsidRDefault="00DF14A1">
            <w:pPr>
              <w:pBdr>
                <w:top w:val="nil"/>
                <w:left w:val="nil"/>
                <w:bottom w:val="nil"/>
                <w:right w:val="nil"/>
                <w:between w:val="nil"/>
              </w:pBdr>
              <w:ind w:firstLine="0"/>
              <w:rPr>
                <w:rFonts w:ascii="Times New Roman" w:eastAsia="Times New Roman" w:hAnsi="Times New Roman" w:cs="Times New Roman"/>
                <w:sz w:val="20"/>
                <w:szCs w:val="20"/>
              </w:rPr>
            </w:pPr>
          </w:p>
          <w:p w14:paraId="73CBB296" w14:textId="77777777" w:rsidR="00DF14A1" w:rsidRDefault="00857BC7">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2547/ 47. madde</w:t>
            </w:r>
          </w:p>
        </w:tc>
        <w:tc>
          <w:tcPr>
            <w:tcW w:w="2835" w:type="dxa"/>
            <w:tcBorders>
              <w:top w:val="nil"/>
              <w:left w:val="nil"/>
              <w:bottom w:val="single" w:sz="8" w:space="0" w:color="000000"/>
              <w:right w:val="single" w:sz="8" w:space="0" w:color="000000"/>
            </w:tcBorders>
          </w:tcPr>
          <w:p w14:paraId="688F1CC0" w14:textId="77777777" w:rsidR="00DF14A1" w:rsidRDefault="00DF14A1">
            <w:pPr>
              <w:pBdr>
                <w:top w:val="nil"/>
                <w:left w:val="nil"/>
                <w:bottom w:val="nil"/>
                <w:right w:val="nil"/>
                <w:between w:val="nil"/>
              </w:pBdr>
              <w:ind w:firstLine="0"/>
              <w:rPr>
                <w:rFonts w:ascii="Times New Roman" w:eastAsia="Times New Roman" w:hAnsi="Times New Roman" w:cs="Times New Roman"/>
                <w:sz w:val="20"/>
                <w:szCs w:val="20"/>
              </w:rPr>
            </w:pPr>
          </w:p>
        </w:tc>
        <w:tc>
          <w:tcPr>
            <w:tcW w:w="2084" w:type="dxa"/>
            <w:tcBorders>
              <w:top w:val="nil"/>
              <w:left w:val="nil"/>
              <w:bottom w:val="single" w:sz="8" w:space="0" w:color="000000"/>
              <w:right w:val="single" w:sz="8" w:space="0" w:color="000000"/>
            </w:tcBorders>
          </w:tcPr>
          <w:p w14:paraId="554EE01E" w14:textId="77777777" w:rsidR="00DF14A1" w:rsidRDefault="00DF14A1">
            <w:pPr>
              <w:pBdr>
                <w:top w:val="nil"/>
                <w:left w:val="nil"/>
                <w:bottom w:val="nil"/>
                <w:right w:val="nil"/>
                <w:between w:val="nil"/>
              </w:pBdr>
              <w:ind w:firstLine="0"/>
              <w:rPr>
                <w:rFonts w:ascii="Times New Roman" w:eastAsia="Times New Roman" w:hAnsi="Times New Roman" w:cs="Times New Roman"/>
                <w:sz w:val="20"/>
                <w:szCs w:val="20"/>
              </w:rPr>
            </w:pPr>
          </w:p>
        </w:tc>
      </w:tr>
      <w:tr w:rsidR="00DF14A1" w14:paraId="69CAD87B" w14:textId="77777777">
        <w:trPr>
          <w:trHeight w:val="1408"/>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073779" w14:textId="77777777" w:rsidR="00DF14A1" w:rsidRDefault="00857BC7">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Eğitim-öğretim hizmetleri sunmak.</w:t>
            </w:r>
          </w:p>
        </w:tc>
        <w:tc>
          <w:tcPr>
            <w:tcW w:w="1701" w:type="dxa"/>
            <w:tcBorders>
              <w:top w:val="nil"/>
              <w:left w:val="nil"/>
              <w:bottom w:val="single" w:sz="8" w:space="0" w:color="000000"/>
              <w:right w:val="single" w:sz="8" w:space="0" w:color="000000"/>
            </w:tcBorders>
          </w:tcPr>
          <w:p w14:paraId="78E8051B" w14:textId="77777777" w:rsidR="00DF14A1" w:rsidRDefault="00857BC7">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2547/ 14.,., 44.,., 50., maddeleri</w:t>
            </w:r>
          </w:p>
        </w:tc>
        <w:tc>
          <w:tcPr>
            <w:tcW w:w="2835" w:type="dxa"/>
            <w:tcBorders>
              <w:top w:val="nil"/>
              <w:left w:val="nil"/>
              <w:bottom w:val="single" w:sz="8" w:space="0" w:color="000000"/>
              <w:right w:val="single" w:sz="8" w:space="0" w:color="000000"/>
            </w:tcBorders>
          </w:tcPr>
          <w:p w14:paraId="7818C914" w14:textId="77777777" w:rsidR="00DF14A1" w:rsidRDefault="00857BC7">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Lisansüstü Eğitim-Öğretim ve Sınav Yönetmeliği yenilenerek yayımlanmıştır.</w:t>
            </w:r>
          </w:p>
          <w:p w14:paraId="69E6F03C" w14:textId="77777777" w:rsidR="00DF14A1" w:rsidRDefault="00857BC7">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Eğitim-öğretim hizmetleri mevzuat çerçevesinde yürütülmektedir.</w:t>
            </w:r>
          </w:p>
        </w:tc>
        <w:tc>
          <w:tcPr>
            <w:tcW w:w="2084" w:type="dxa"/>
            <w:tcBorders>
              <w:top w:val="nil"/>
              <w:left w:val="nil"/>
              <w:bottom w:val="single" w:sz="8" w:space="0" w:color="000000"/>
              <w:right w:val="single" w:sz="8" w:space="0" w:color="000000"/>
            </w:tcBorders>
          </w:tcPr>
          <w:p w14:paraId="5B9B2442" w14:textId="77777777" w:rsidR="00DF14A1" w:rsidRDefault="00857BC7">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Yönetmelikler ihtiyaç duyulması halinde güncellenmeli ve bu güncellemelere ilişkin bilgilendirmeler yapılmalıdır.</w:t>
            </w:r>
          </w:p>
        </w:tc>
      </w:tr>
      <w:tr w:rsidR="00DF14A1" w14:paraId="184600B6" w14:textId="77777777">
        <w:trPr>
          <w:trHeight w:val="1800"/>
        </w:trPr>
        <w:tc>
          <w:tcPr>
            <w:tcW w:w="2935" w:type="dxa"/>
            <w:tcBorders>
              <w:top w:val="single" w:sz="4" w:space="0" w:color="000000"/>
              <w:left w:val="single" w:sz="4" w:space="0" w:color="000000"/>
              <w:bottom w:val="single" w:sz="4" w:space="0" w:color="000000"/>
              <w:right w:val="single" w:sz="4" w:space="0" w:color="000000"/>
            </w:tcBorders>
            <w:vAlign w:val="center"/>
          </w:tcPr>
          <w:p w14:paraId="25DFE517" w14:textId="77777777" w:rsidR="00DF14A1" w:rsidRDefault="00857BC7">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Stratejik Plan hazırlamak.</w:t>
            </w:r>
          </w:p>
        </w:tc>
        <w:tc>
          <w:tcPr>
            <w:tcW w:w="1701" w:type="dxa"/>
            <w:tcBorders>
              <w:top w:val="single" w:sz="4" w:space="0" w:color="000000"/>
              <w:left w:val="nil"/>
              <w:bottom w:val="single" w:sz="4" w:space="0" w:color="000000"/>
              <w:right w:val="single" w:sz="4" w:space="0" w:color="000000"/>
            </w:tcBorders>
            <w:vAlign w:val="center"/>
          </w:tcPr>
          <w:p w14:paraId="1964673E" w14:textId="77777777" w:rsidR="00DF14A1" w:rsidRDefault="00857BC7">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5018/ 9. madde</w:t>
            </w:r>
          </w:p>
        </w:tc>
        <w:tc>
          <w:tcPr>
            <w:tcW w:w="2835" w:type="dxa"/>
            <w:tcBorders>
              <w:top w:val="single" w:sz="4" w:space="0" w:color="000000"/>
              <w:left w:val="nil"/>
              <w:bottom w:val="single" w:sz="4" w:space="0" w:color="000000"/>
              <w:right w:val="single" w:sz="4" w:space="0" w:color="000000"/>
            </w:tcBorders>
            <w:vAlign w:val="center"/>
          </w:tcPr>
          <w:p w14:paraId="3BD97EBB" w14:textId="77777777" w:rsidR="00DF14A1" w:rsidRDefault="00857BC7">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Üniversitemizin 2019-2023 Stratejik Planı hazırlık çalışmaları devam etmektedir. Bu kapsamda Strateji Geliştirme Kurulu ile çalışma grupları oluşturulmuştur.</w:t>
            </w:r>
          </w:p>
          <w:p w14:paraId="21DF912B" w14:textId="77777777" w:rsidR="00DF14A1" w:rsidRDefault="00857BC7">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Strateji Geliştirme Kurulunun Kuruluşu ve İşleyişi Hakkındaki Yönerge hazırlanmıştır.</w:t>
            </w:r>
          </w:p>
          <w:p w14:paraId="18D0F22B" w14:textId="77777777" w:rsidR="00DF14A1" w:rsidRDefault="00857BC7">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Stratejik Plan hazırlık çalışmalarına ilişkin genelgeler yayımlanmıştır.</w:t>
            </w:r>
          </w:p>
        </w:tc>
        <w:tc>
          <w:tcPr>
            <w:tcW w:w="2084" w:type="dxa"/>
            <w:tcBorders>
              <w:top w:val="single" w:sz="4" w:space="0" w:color="000000"/>
              <w:left w:val="nil"/>
              <w:bottom w:val="single" w:sz="4" w:space="0" w:color="000000"/>
              <w:right w:val="single" w:sz="4" w:space="0" w:color="000000"/>
            </w:tcBorders>
            <w:vAlign w:val="center"/>
          </w:tcPr>
          <w:p w14:paraId="22E72368" w14:textId="77777777" w:rsidR="00DF14A1" w:rsidRDefault="00857BC7">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Stratejik planların başarıya ulaşmasındaki en önemli etken planların yönetim ve personel tarafından sahiplenilmesidir. Bu amaçla 2019-2023 Stratejik Planının yürürlüğe girmesiyle plana ilişkin bilgilendirme toplantıları yapılmalıdır.  </w:t>
            </w:r>
          </w:p>
        </w:tc>
      </w:tr>
    </w:tbl>
    <w:p w14:paraId="5095F4DF" w14:textId="77777777" w:rsidR="00DF14A1" w:rsidRDefault="00DF14A1">
      <w:pPr>
        <w:pBdr>
          <w:top w:val="nil"/>
          <w:left w:val="nil"/>
          <w:bottom w:val="nil"/>
          <w:right w:val="nil"/>
          <w:between w:val="nil"/>
        </w:pBdr>
        <w:ind w:hanging="2"/>
      </w:pPr>
    </w:p>
    <w:p w14:paraId="23DFF60A" w14:textId="77777777" w:rsidR="00DF14A1" w:rsidRDefault="00DF14A1">
      <w:pPr>
        <w:pBdr>
          <w:top w:val="nil"/>
          <w:left w:val="nil"/>
          <w:bottom w:val="nil"/>
          <w:right w:val="nil"/>
          <w:between w:val="nil"/>
        </w:pBdr>
        <w:ind w:hanging="2"/>
      </w:pPr>
    </w:p>
    <w:p w14:paraId="61EEAE1B" w14:textId="77777777" w:rsidR="00DF14A1" w:rsidRDefault="00857BC7">
      <w:pPr>
        <w:keepNext/>
        <w:keepLines/>
        <w:numPr>
          <w:ilvl w:val="1"/>
          <w:numId w:val="10"/>
        </w:numPr>
        <w:pBdr>
          <w:top w:val="nil"/>
          <w:left w:val="nil"/>
          <w:bottom w:val="nil"/>
          <w:right w:val="nil"/>
          <w:between w:val="nil"/>
        </w:pBdr>
        <w:tabs>
          <w:tab w:val="left" w:pos="426"/>
        </w:tabs>
        <w:spacing w:after="0" w:line="360" w:lineRule="auto"/>
        <w:rPr>
          <w:rFonts w:ascii="Times New Roman" w:eastAsia="Times New Roman" w:hAnsi="Times New Roman" w:cs="Times New Roman"/>
          <w:b/>
          <w:color w:val="000000"/>
          <w:sz w:val="24"/>
          <w:szCs w:val="24"/>
        </w:rPr>
      </w:pPr>
      <w:bookmarkStart w:id="13" w:name="_heading=h.26in1rg" w:colFirst="0" w:colLast="0"/>
      <w:bookmarkEnd w:id="13"/>
      <w:r>
        <w:rPr>
          <w:rFonts w:ascii="Times New Roman" w:eastAsia="Times New Roman" w:hAnsi="Times New Roman" w:cs="Times New Roman"/>
          <w:b/>
          <w:color w:val="000000"/>
          <w:sz w:val="24"/>
          <w:szCs w:val="24"/>
        </w:rPr>
        <w:t xml:space="preserve">Üst Politika Belgelerinin Analizi </w:t>
      </w:r>
    </w:p>
    <w:p w14:paraId="1C9A1ECC" w14:textId="77777777" w:rsidR="00DF14A1" w:rsidRDefault="00857BC7">
      <w:pPr>
        <w:pBdr>
          <w:top w:val="nil"/>
          <w:left w:val="nil"/>
          <w:bottom w:val="nil"/>
          <w:right w:val="nil"/>
          <w:between w:val="nil"/>
        </w:pBdr>
        <w:spacing w:after="0" w:line="360" w:lineRule="auto"/>
        <w:ind w:firstLine="0"/>
        <w:jc w:val="both"/>
        <w:rPr>
          <w:rFonts w:ascii="Times New Roman" w:eastAsia="Times New Roman" w:hAnsi="Times New Roman" w:cs="Times New Roman"/>
          <w:sz w:val="24"/>
          <w:szCs w:val="24"/>
        </w:rPr>
      </w:pPr>
      <w:bookmarkStart w:id="14" w:name="_heading=h.lnxbz9" w:colFirst="0" w:colLast="0"/>
      <w:bookmarkEnd w:id="14"/>
      <w:r w:rsidRPr="0026061E">
        <w:rPr>
          <w:rFonts w:ascii="Times New Roman" w:eastAsia="Times New Roman" w:hAnsi="Times New Roman" w:cs="Times New Roman"/>
          <w:sz w:val="24"/>
          <w:szCs w:val="24"/>
        </w:rPr>
        <w:t>Stratejik planlama sürecinde On birinci Kalkınma Planı (2019-2023),</w:t>
      </w:r>
      <w:r>
        <w:rPr>
          <w:rFonts w:ascii="Times New Roman" w:eastAsia="Times New Roman" w:hAnsi="Times New Roman" w:cs="Times New Roman"/>
          <w:sz w:val="24"/>
          <w:szCs w:val="24"/>
        </w:rPr>
        <w:t xml:space="preserve"> Orta Vadeli Program (2019-2021), Türkiye Kamu-Üniversite-Sanayi İşbirliği (KÜSİ) Stratejisi ve Eylem Planı (2015-2018), Orta Vadeli Mali Plan (2019-2021), Bilgi Toplumu Stratejisi ve Eylem Planı (2015-2018) ve Onuncu Kalkınma Planı Öncelikli Dönüşüm Programları Eylem Planları incelenmiştir. Anabilim Dalı’nın üst politika belgeleri analizine Tablo 3’de yer verilmiştir.</w:t>
      </w:r>
    </w:p>
    <w:p w14:paraId="5F9C3B8B" w14:textId="77777777" w:rsidR="00DF14A1" w:rsidRDefault="00DF14A1">
      <w:pPr>
        <w:pBdr>
          <w:top w:val="nil"/>
          <w:left w:val="nil"/>
          <w:bottom w:val="nil"/>
          <w:right w:val="nil"/>
          <w:between w:val="nil"/>
        </w:pBdr>
        <w:spacing w:after="0" w:line="240" w:lineRule="auto"/>
        <w:ind w:firstLine="0"/>
        <w:jc w:val="both"/>
        <w:rPr>
          <w:rFonts w:ascii="Times New Roman" w:eastAsia="Times New Roman" w:hAnsi="Times New Roman" w:cs="Times New Roman"/>
          <w:sz w:val="24"/>
          <w:szCs w:val="24"/>
        </w:rPr>
      </w:pPr>
    </w:p>
    <w:p w14:paraId="07A52F9F" w14:textId="77777777" w:rsidR="00DF14A1" w:rsidRDefault="00857BC7">
      <w:pPr>
        <w:pBdr>
          <w:top w:val="nil"/>
          <w:left w:val="nil"/>
          <w:bottom w:val="nil"/>
          <w:right w:val="nil"/>
          <w:between w:val="nil"/>
        </w:pBdr>
        <w:spacing w:before="240" w:after="0" w:line="276" w:lineRule="auto"/>
        <w:ind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Tablo 3 Üst Politika Belgelerinin Analizi</w:t>
      </w:r>
    </w:p>
    <w:tbl>
      <w:tblPr>
        <w:tblStyle w:val="af9"/>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842"/>
        <w:gridCol w:w="5133"/>
      </w:tblGrid>
      <w:tr w:rsidR="00DF14A1" w14:paraId="03FC21F3" w14:textId="77777777">
        <w:trPr>
          <w:trHeight w:val="1088"/>
        </w:trPr>
        <w:tc>
          <w:tcPr>
            <w:tcW w:w="2235" w:type="dxa"/>
          </w:tcPr>
          <w:p w14:paraId="67209E5B" w14:textId="77777777" w:rsidR="00DF14A1" w:rsidRPr="00B50856" w:rsidRDefault="00857BC7">
            <w:pPr>
              <w:keepNext/>
              <w:spacing w:before="240" w:after="240"/>
              <w:ind w:firstLine="0"/>
              <w:rPr>
                <w:rFonts w:ascii="Times New Roman" w:eastAsia="Times New Roman" w:hAnsi="Times New Roman" w:cs="Times New Roman"/>
                <w:b/>
                <w:sz w:val="20"/>
                <w:szCs w:val="20"/>
              </w:rPr>
            </w:pPr>
            <w:r w:rsidRPr="00B50856">
              <w:rPr>
                <w:rFonts w:ascii="Times New Roman" w:eastAsia="Times New Roman" w:hAnsi="Times New Roman" w:cs="Times New Roman"/>
                <w:b/>
                <w:sz w:val="20"/>
                <w:szCs w:val="20"/>
              </w:rPr>
              <w:t>ÜST POLİTİKA BELGELERİ</w:t>
            </w:r>
          </w:p>
        </w:tc>
        <w:tc>
          <w:tcPr>
            <w:tcW w:w="1842" w:type="dxa"/>
          </w:tcPr>
          <w:p w14:paraId="696800B8" w14:textId="77777777" w:rsidR="00DF14A1" w:rsidRPr="00B50856" w:rsidRDefault="00857BC7">
            <w:pPr>
              <w:keepNext/>
              <w:spacing w:before="240" w:after="240"/>
              <w:ind w:firstLine="0"/>
              <w:rPr>
                <w:rFonts w:ascii="Times New Roman" w:eastAsia="Times New Roman" w:hAnsi="Times New Roman" w:cs="Times New Roman"/>
                <w:b/>
                <w:sz w:val="20"/>
                <w:szCs w:val="20"/>
              </w:rPr>
            </w:pPr>
            <w:r w:rsidRPr="00B50856">
              <w:rPr>
                <w:rFonts w:ascii="Times New Roman" w:eastAsia="Times New Roman" w:hAnsi="Times New Roman" w:cs="Times New Roman"/>
                <w:b/>
                <w:sz w:val="20"/>
                <w:szCs w:val="20"/>
              </w:rPr>
              <w:t>İLGİLİ BÖLÜM / REFERANS</w:t>
            </w:r>
          </w:p>
        </w:tc>
        <w:tc>
          <w:tcPr>
            <w:tcW w:w="5133" w:type="dxa"/>
          </w:tcPr>
          <w:p w14:paraId="55F06FC1" w14:textId="77777777" w:rsidR="00DF14A1" w:rsidRPr="00B50856" w:rsidRDefault="00857BC7">
            <w:pPr>
              <w:keepNext/>
              <w:spacing w:before="240" w:after="240"/>
              <w:ind w:firstLine="0"/>
              <w:rPr>
                <w:rFonts w:ascii="Times New Roman" w:eastAsia="Times New Roman" w:hAnsi="Times New Roman" w:cs="Times New Roman"/>
                <w:b/>
                <w:sz w:val="20"/>
                <w:szCs w:val="20"/>
              </w:rPr>
            </w:pPr>
            <w:r w:rsidRPr="00B50856">
              <w:rPr>
                <w:rFonts w:ascii="Times New Roman" w:eastAsia="Times New Roman" w:hAnsi="Times New Roman" w:cs="Times New Roman"/>
                <w:b/>
                <w:sz w:val="20"/>
                <w:szCs w:val="20"/>
              </w:rPr>
              <w:t>VERİLEN GÖREV / İHTİYAÇLAR</w:t>
            </w:r>
          </w:p>
        </w:tc>
      </w:tr>
      <w:tr w:rsidR="00DF14A1" w14:paraId="09CB01E1" w14:textId="77777777">
        <w:trPr>
          <w:trHeight w:val="1005"/>
        </w:trPr>
        <w:tc>
          <w:tcPr>
            <w:tcW w:w="2235" w:type="dxa"/>
          </w:tcPr>
          <w:p w14:paraId="7AAF0ACA" w14:textId="77777777" w:rsidR="00DF14A1" w:rsidRPr="00B50856" w:rsidRDefault="00857BC7">
            <w:pPr>
              <w:keepNext/>
              <w:spacing w:before="240" w:after="240"/>
              <w:ind w:firstLine="0"/>
              <w:rPr>
                <w:rFonts w:ascii="Times New Roman" w:eastAsia="Times New Roman" w:hAnsi="Times New Roman" w:cs="Times New Roman"/>
                <w:sz w:val="20"/>
                <w:szCs w:val="20"/>
                <w:shd w:val="clear" w:color="auto" w:fill="D5A6BD"/>
              </w:rPr>
            </w:pPr>
            <w:r w:rsidRPr="00B50856">
              <w:rPr>
                <w:rFonts w:ascii="Times New Roman" w:eastAsia="Times New Roman" w:hAnsi="Times New Roman" w:cs="Times New Roman"/>
                <w:sz w:val="20"/>
                <w:szCs w:val="20"/>
              </w:rPr>
              <w:t>On birinci Kalkınma Planı (2019-2023)</w:t>
            </w:r>
          </w:p>
        </w:tc>
        <w:tc>
          <w:tcPr>
            <w:tcW w:w="1842" w:type="dxa"/>
          </w:tcPr>
          <w:p w14:paraId="283DEB55" w14:textId="77777777" w:rsidR="00DF14A1" w:rsidRPr="00B50856" w:rsidRDefault="00857BC7" w:rsidP="00B50856">
            <w:pPr>
              <w:spacing w:after="120"/>
              <w:ind w:firstLine="0"/>
              <w:rPr>
                <w:rFonts w:ascii="Times New Roman" w:hAnsi="Times New Roman" w:cs="Times New Roman"/>
              </w:rPr>
            </w:pPr>
            <w:r w:rsidRPr="00B50856">
              <w:rPr>
                <w:rFonts w:ascii="Times New Roman" w:hAnsi="Times New Roman" w:cs="Times New Roman"/>
              </w:rPr>
              <w:t>561.3.</w:t>
            </w:r>
          </w:p>
          <w:p w14:paraId="6A79F0C5" w14:textId="77777777" w:rsidR="00DF14A1" w:rsidRPr="00B50856" w:rsidRDefault="00DF14A1" w:rsidP="00B50856">
            <w:pPr>
              <w:spacing w:after="120"/>
              <w:ind w:firstLine="0"/>
              <w:rPr>
                <w:rFonts w:ascii="Times New Roman" w:hAnsi="Times New Roman" w:cs="Times New Roman"/>
              </w:rPr>
            </w:pPr>
          </w:p>
          <w:p w14:paraId="6316AE0D" w14:textId="77777777" w:rsidR="00B50856" w:rsidRDefault="00B50856" w:rsidP="00B50856">
            <w:pPr>
              <w:spacing w:after="120"/>
              <w:ind w:firstLine="0"/>
              <w:rPr>
                <w:rFonts w:ascii="Times New Roman" w:hAnsi="Times New Roman" w:cs="Times New Roman"/>
              </w:rPr>
            </w:pPr>
          </w:p>
          <w:p w14:paraId="7820058E" w14:textId="77777777" w:rsidR="00DF14A1" w:rsidRPr="00B50856" w:rsidRDefault="00857BC7" w:rsidP="00B50856">
            <w:pPr>
              <w:spacing w:after="120"/>
              <w:ind w:firstLine="0"/>
              <w:rPr>
                <w:rFonts w:ascii="Times New Roman" w:hAnsi="Times New Roman" w:cs="Times New Roman"/>
              </w:rPr>
            </w:pPr>
            <w:r w:rsidRPr="00B50856">
              <w:rPr>
                <w:rFonts w:ascii="Times New Roman" w:hAnsi="Times New Roman" w:cs="Times New Roman"/>
              </w:rPr>
              <w:t>561.5.</w:t>
            </w:r>
          </w:p>
          <w:p w14:paraId="7F821ACF" w14:textId="77777777" w:rsidR="00DF14A1" w:rsidRPr="00B50856" w:rsidRDefault="00DF14A1" w:rsidP="00B50856">
            <w:pPr>
              <w:spacing w:after="120"/>
              <w:ind w:firstLine="0"/>
              <w:rPr>
                <w:rFonts w:ascii="Times New Roman" w:hAnsi="Times New Roman" w:cs="Times New Roman"/>
              </w:rPr>
            </w:pPr>
          </w:p>
          <w:p w14:paraId="3D4B6BB7" w14:textId="77777777" w:rsidR="00B50856" w:rsidRDefault="00B50856" w:rsidP="00B50856">
            <w:pPr>
              <w:spacing w:after="120"/>
              <w:ind w:firstLine="0"/>
              <w:rPr>
                <w:rFonts w:ascii="Times New Roman" w:hAnsi="Times New Roman" w:cs="Times New Roman"/>
              </w:rPr>
            </w:pPr>
          </w:p>
          <w:p w14:paraId="11701058" w14:textId="77777777" w:rsidR="00B50856" w:rsidRDefault="00B50856" w:rsidP="00B50856">
            <w:pPr>
              <w:spacing w:after="120"/>
              <w:ind w:firstLine="0"/>
              <w:rPr>
                <w:rFonts w:ascii="Times New Roman" w:hAnsi="Times New Roman" w:cs="Times New Roman"/>
              </w:rPr>
            </w:pPr>
          </w:p>
          <w:p w14:paraId="132FB0AD" w14:textId="77777777" w:rsidR="00DF14A1" w:rsidRPr="00B50856" w:rsidRDefault="00857BC7" w:rsidP="00B50856">
            <w:pPr>
              <w:spacing w:after="120"/>
              <w:ind w:firstLine="0"/>
              <w:rPr>
                <w:rFonts w:ascii="Times New Roman" w:hAnsi="Times New Roman" w:cs="Times New Roman"/>
              </w:rPr>
            </w:pPr>
            <w:r w:rsidRPr="00B50856">
              <w:rPr>
                <w:rFonts w:ascii="Times New Roman" w:hAnsi="Times New Roman" w:cs="Times New Roman"/>
              </w:rPr>
              <w:t>561.7.</w:t>
            </w:r>
          </w:p>
          <w:p w14:paraId="279992DF" w14:textId="77777777" w:rsidR="00DF14A1" w:rsidRPr="00B50856" w:rsidRDefault="00DF14A1" w:rsidP="00B50856">
            <w:pPr>
              <w:spacing w:after="120"/>
              <w:ind w:firstLine="0"/>
              <w:rPr>
                <w:rFonts w:ascii="Times New Roman" w:hAnsi="Times New Roman" w:cs="Times New Roman"/>
              </w:rPr>
            </w:pPr>
          </w:p>
          <w:p w14:paraId="49A44D6D" w14:textId="77777777" w:rsidR="00DF14A1" w:rsidRPr="00B50856" w:rsidRDefault="00857BC7" w:rsidP="00B50856">
            <w:pPr>
              <w:spacing w:after="120"/>
              <w:ind w:firstLine="0"/>
              <w:rPr>
                <w:rFonts w:ascii="Times New Roman" w:hAnsi="Times New Roman" w:cs="Times New Roman"/>
              </w:rPr>
            </w:pPr>
            <w:r w:rsidRPr="00B50856">
              <w:rPr>
                <w:rFonts w:ascii="Times New Roman" w:hAnsi="Times New Roman" w:cs="Times New Roman"/>
              </w:rPr>
              <w:t>571.1.</w:t>
            </w:r>
          </w:p>
          <w:p w14:paraId="3F3B3553" w14:textId="77777777" w:rsidR="00DF14A1" w:rsidRPr="00B50856" w:rsidRDefault="00DF14A1" w:rsidP="00B50856">
            <w:pPr>
              <w:spacing w:after="120"/>
              <w:ind w:firstLine="0"/>
              <w:rPr>
                <w:rFonts w:ascii="Times New Roman" w:hAnsi="Times New Roman" w:cs="Times New Roman"/>
              </w:rPr>
            </w:pPr>
          </w:p>
          <w:p w14:paraId="5D798C1D" w14:textId="77777777" w:rsidR="00B50856" w:rsidRDefault="00B50856" w:rsidP="00B50856">
            <w:pPr>
              <w:spacing w:after="120"/>
              <w:ind w:firstLine="0"/>
              <w:rPr>
                <w:rFonts w:ascii="Times New Roman" w:hAnsi="Times New Roman" w:cs="Times New Roman"/>
              </w:rPr>
            </w:pPr>
          </w:p>
          <w:p w14:paraId="1B012202" w14:textId="77777777" w:rsidR="00DF14A1" w:rsidRPr="00B50856" w:rsidRDefault="00857BC7" w:rsidP="00B50856">
            <w:pPr>
              <w:spacing w:after="120"/>
              <w:ind w:firstLine="0"/>
              <w:rPr>
                <w:rFonts w:ascii="Times New Roman" w:hAnsi="Times New Roman" w:cs="Times New Roman"/>
              </w:rPr>
            </w:pPr>
            <w:r w:rsidRPr="00B50856">
              <w:rPr>
                <w:rFonts w:ascii="Times New Roman" w:hAnsi="Times New Roman" w:cs="Times New Roman"/>
              </w:rPr>
              <w:t>661.4.</w:t>
            </w:r>
          </w:p>
          <w:p w14:paraId="158268AB" w14:textId="77777777" w:rsidR="00DF14A1" w:rsidRPr="00B50856" w:rsidRDefault="00DF14A1" w:rsidP="00B50856">
            <w:pPr>
              <w:spacing w:after="120"/>
              <w:ind w:firstLine="0"/>
              <w:rPr>
                <w:rFonts w:ascii="Times New Roman" w:hAnsi="Times New Roman" w:cs="Times New Roman"/>
              </w:rPr>
            </w:pPr>
          </w:p>
          <w:p w14:paraId="46F6159A" w14:textId="77777777" w:rsidR="00B50856" w:rsidRDefault="00B50856" w:rsidP="00B50856">
            <w:pPr>
              <w:spacing w:after="120"/>
              <w:ind w:firstLine="0"/>
              <w:rPr>
                <w:rFonts w:ascii="Times New Roman" w:hAnsi="Times New Roman" w:cs="Times New Roman"/>
              </w:rPr>
            </w:pPr>
          </w:p>
          <w:p w14:paraId="69A79899" w14:textId="77777777" w:rsidR="00DF14A1" w:rsidRPr="00B50856" w:rsidRDefault="00857BC7" w:rsidP="00B50856">
            <w:pPr>
              <w:spacing w:after="120"/>
              <w:ind w:firstLine="0"/>
              <w:rPr>
                <w:rFonts w:ascii="Times New Roman" w:hAnsi="Times New Roman" w:cs="Times New Roman"/>
              </w:rPr>
            </w:pPr>
            <w:r w:rsidRPr="00B50856">
              <w:rPr>
                <w:rFonts w:ascii="Times New Roman" w:hAnsi="Times New Roman" w:cs="Times New Roman"/>
              </w:rPr>
              <w:t>779.4.</w:t>
            </w:r>
          </w:p>
          <w:p w14:paraId="5D9615C0" w14:textId="77777777" w:rsidR="00B50856" w:rsidRDefault="00B50856" w:rsidP="00B50856">
            <w:pPr>
              <w:spacing w:after="120"/>
              <w:ind w:firstLine="0"/>
              <w:rPr>
                <w:rFonts w:ascii="Times New Roman" w:hAnsi="Times New Roman" w:cs="Times New Roman"/>
              </w:rPr>
            </w:pPr>
          </w:p>
          <w:p w14:paraId="61CD3D5E" w14:textId="77777777" w:rsidR="00B50856" w:rsidRDefault="00B50856" w:rsidP="00B50856">
            <w:pPr>
              <w:spacing w:after="120"/>
              <w:ind w:firstLine="0"/>
              <w:rPr>
                <w:rFonts w:ascii="Times New Roman" w:hAnsi="Times New Roman" w:cs="Times New Roman"/>
              </w:rPr>
            </w:pPr>
          </w:p>
          <w:p w14:paraId="19B81817" w14:textId="77777777" w:rsidR="00DF14A1" w:rsidRPr="00B50856" w:rsidRDefault="00857BC7" w:rsidP="00B50856">
            <w:pPr>
              <w:spacing w:after="120"/>
              <w:ind w:firstLine="0"/>
              <w:rPr>
                <w:rFonts w:ascii="Times New Roman" w:hAnsi="Times New Roman" w:cs="Times New Roman"/>
              </w:rPr>
            </w:pPr>
            <w:r w:rsidRPr="00B50856">
              <w:rPr>
                <w:rFonts w:ascii="Times New Roman" w:hAnsi="Times New Roman" w:cs="Times New Roman"/>
              </w:rPr>
              <w:t>779.5.</w:t>
            </w:r>
          </w:p>
          <w:p w14:paraId="4680F522" w14:textId="77777777" w:rsidR="00DF14A1" w:rsidRPr="00B50856" w:rsidRDefault="00DF14A1" w:rsidP="00B50856">
            <w:pPr>
              <w:spacing w:after="120"/>
              <w:ind w:firstLine="0"/>
              <w:rPr>
                <w:rFonts w:ascii="Times New Roman" w:hAnsi="Times New Roman" w:cs="Times New Roman"/>
              </w:rPr>
            </w:pPr>
          </w:p>
        </w:tc>
        <w:tc>
          <w:tcPr>
            <w:tcW w:w="5133" w:type="dxa"/>
          </w:tcPr>
          <w:p w14:paraId="5C48FDD4" w14:textId="77777777" w:rsidR="00DF14A1" w:rsidRPr="00B50856" w:rsidRDefault="00857BC7" w:rsidP="00B50856">
            <w:pPr>
              <w:spacing w:after="120"/>
              <w:ind w:firstLine="0"/>
              <w:rPr>
                <w:rFonts w:ascii="Times New Roman" w:hAnsi="Times New Roman" w:cs="Times New Roman"/>
              </w:rPr>
            </w:pPr>
            <w:r w:rsidRPr="00B50856">
              <w:rPr>
                <w:rFonts w:ascii="Times New Roman" w:hAnsi="Times New Roman" w:cs="Times New Roman"/>
              </w:rPr>
              <w:t>Üniversitelerin dijital çağa ayak uydurması ve bilgiye ulaşımda açık erişim ve açık bilim uygulamalarının hayata geçirilmesi amacıyla açık erişim altyapıları ile uyumu sağlanacaktır.</w:t>
            </w:r>
          </w:p>
          <w:p w14:paraId="773E9E1B" w14:textId="77777777" w:rsidR="00DF14A1" w:rsidRPr="00B50856" w:rsidRDefault="00857BC7" w:rsidP="00B50856">
            <w:pPr>
              <w:spacing w:after="120"/>
              <w:ind w:firstLine="0"/>
              <w:rPr>
                <w:rFonts w:ascii="Times New Roman" w:hAnsi="Times New Roman" w:cs="Times New Roman"/>
              </w:rPr>
            </w:pPr>
            <w:r w:rsidRPr="00B50856">
              <w:rPr>
                <w:rFonts w:ascii="Times New Roman" w:hAnsi="Times New Roman" w:cs="Times New Roman"/>
              </w:rPr>
              <w:t>Yükseköğretim kurumlarının kontenjanları, sektörel ve bölgesel beceri ihtiyaçları, üniversitelerin kapasiteleri, arz-talep dengesi ve mevcuttaki programların asgari doluluk oranları dikkate alınarak belirlenecek; eğitim-istihdam bağlantısı güçlendirilecektir.</w:t>
            </w:r>
          </w:p>
          <w:p w14:paraId="384467D2" w14:textId="77777777" w:rsidR="00DF14A1" w:rsidRPr="00B50856" w:rsidRDefault="00857BC7" w:rsidP="00B50856">
            <w:pPr>
              <w:spacing w:after="120"/>
              <w:ind w:firstLine="0"/>
              <w:rPr>
                <w:rFonts w:ascii="Times New Roman" w:hAnsi="Times New Roman" w:cs="Times New Roman"/>
              </w:rPr>
            </w:pPr>
            <w:r w:rsidRPr="00B50856">
              <w:rPr>
                <w:rFonts w:ascii="Times New Roman" w:hAnsi="Times New Roman" w:cs="Times New Roman"/>
              </w:rPr>
              <w:t>Mezunların kariyer süreçlerinin takibi ve mezun-üniversite işbirliğinin güçlendirilmesi için mezun izleme sistemi kurulacaktır.</w:t>
            </w:r>
          </w:p>
          <w:p w14:paraId="334FC06D" w14:textId="77777777" w:rsidR="00DF14A1" w:rsidRPr="00B50856" w:rsidRDefault="00857BC7" w:rsidP="00B50856">
            <w:pPr>
              <w:spacing w:after="120"/>
              <w:ind w:firstLine="0"/>
              <w:rPr>
                <w:rFonts w:ascii="Times New Roman" w:hAnsi="Times New Roman" w:cs="Times New Roman"/>
              </w:rPr>
            </w:pPr>
            <w:r w:rsidRPr="00B50856">
              <w:rPr>
                <w:rFonts w:ascii="Times New Roman" w:hAnsi="Times New Roman" w:cs="Times New Roman"/>
              </w:rPr>
              <w:t>Üniversite öğrencilerinin işgücü piyasasına geçişlerinin sağlanmasını teminen başta ortak projeler olmak üzere üniversite-özel sektör işbirliklerinin yürütülmesi geliştirilecektir.</w:t>
            </w:r>
          </w:p>
          <w:p w14:paraId="1595E6F9" w14:textId="77777777" w:rsidR="00DF14A1" w:rsidRPr="00B50856" w:rsidRDefault="00857BC7" w:rsidP="00B50856">
            <w:pPr>
              <w:spacing w:after="120"/>
              <w:ind w:firstLine="0"/>
              <w:rPr>
                <w:rFonts w:ascii="Times New Roman" w:hAnsi="Times New Roman" w:cs="Times New Roman"/>
              </w:rPr>
            </w:pPr>
            <w:r w:rsidRPr="00B50856">
              <w:rPr>
                <w:rFonts w:ascii="Times New Roman" w:hAnsi="Times New Roman" w:cs="Times New Roman"/>
              </w:rPr>
              <w:t>Göç alanında güçlü ve kanıta dayalı politika oluşturulmasına yönelik bilimsel araştırmaların yapılabilmesini teminen üniversite ve araştırma kuruluşlarının çalışmaları desteklenecektir.</w:t>
            </w:r>
          </w:p>
          <w:p w14:paraId="32CA9BF9" w14:textId="77777777" w:rsidR="00DF14A1" w:rsidRPr="00B50856" w:rsidRDefault="00857BC7" w:rsidP="00B50856">
            <w:pPr>
              <w:spacing w:after="120"/>
              <w:ind w:firstLine="0"/>
              <w:rPr>
                <w:rFonts w:ascii="Times New Roman" w:hAnsi="Times New Roman" w:cs="Times New Roman"/>
              </w:rPr>
            </w:pPr>
            <w:r w:rsidRPr="00B50856">
              <w:rPr>
                <w:rFonts w:ascii="Times New Roman" w:hAnsi="Times New Roman" w:cs="Times New Roman"/>
              </w:rPr>
              <w:t>Üniversite öğrencilerinin gönüllülük ve STK faaliyetlerine katılımı ile STK’larda staj imkânlarının kolaylaştırılması teşvik edilecektir.</w:t>
            </w:r>
          </w:p>
          <w:p w14:paraId="21CE7E2B" w14:textId="77777777" w:rsidR="00DF14A1" w:rsidRPr="00B50856" w:rsidRDefault="00857BC7" w:rsidP="00B50856">
            <w:pPr>
              <w:spacing w:after="120"/>
              <w:ind w:firstLine="0"/>
              <w:rPr>
                <w:rFonts w:ascii="Times New Roman" w:hAnsi="Times New Roman" w:cs="Times New Roman"/>
              </w:rPr>
            </w:pPr>
            <w:r w:rsidRPr="00B50856">
              <w:rPr>
                <w:rFonts w:ascii="Times New Roman" w:hAnsi="Times New Roman" w:cs="Times New Roman"/>
              </w:rPr>
              <w:t>Üniversitelerde sivil toplum merkezlerinin yaygınlaştırılması ve sivil toplum sertifika ve yüksek lisans programlarının açılması için çalışma yapılacaktır.</w:t>
            </w:r>
          </w:p>
        </w:tc>
      </w:tr>
      <w:tr w:rsidR="00DF14A1" w14:paraId="6A350D48" w14:textId="77777777">
        <w:tc>
          <w:tcPr>
            <w:tcW w:w="2235" w:type="dxa"/>
            <w:vMerge w:val="restart"/>
          </w:tcPr>
          <w:p w14:paraId="4C13C870" w14:textId="77777777" w:rsidR="00DF14A1" w:rsidRPr="00B50856" w:rsidRDefault="00857BC7" w:rsidP="00B50856">
            <w:pPr>
              <w:keepNext/>
              <w:spacing w:after="120"/>
              <w:ind w:firstLine="0"/>
              <w:rPr>
                <w:rFonts w:ascii="Times New Roman" w:eastAsia="Times New Roman" w:hAnsi="Times New Roman" w:cs="Times New Roman"/>
                <w:sz w:val="20"/>
                <w:szCs w:val="20"/>
              </w:rPr>
            </w:pPr>
            <w:r w:rsidRPr="00B50856">
              <w:rPr>
                <w:rFonts w:ascii="Times New Roman" w:eastAsia="Times New Roman" w:hAnsi="Times New Roman" w:cs="Times New Roman"/>
                <w:sz w:val="20"/>
                <w:szCs w:val="20"/>
              </w:rPr>
              <w:t>Orta Vadeli Program (Yeni Ekonomi Programı) (2019-2021)</w:t>
            </w:r>
          </w:p>
        </w:tc>
        <w:tc>
          <w:tcPr>
            <w:tcW w:w="1842" w:type="dxa"/>
            <w:vMerge w:val="restart"/>
          </w:tcPr>
          <w:p w14:paraId="2DFD5744" w14:textId="77777777" w:rsidR="00DF14A1" w:rsidRPr="00B50856" w:rsidRDefault="00857BC7" w:rsidP="00B50856">
            <w:pPr>
              <w:keepNext/>
              <w:spacing w:after="120"/>
              <w:ind w:firstLine="0"/>
              <w:rPr>
                <w:rFonts w:ascii="Times New Roman" w:eastAsia="Times New Roman" w:hAnsi="Times New Roman" w:cs="Times New Roman"/>
                <w:sz w:val="20"/>
                <w:szCs w:val="20"/>
              </w:rPr>
            </w:pPr>
            <w:r w:rsidRPr="00B50856">
              <w:rPr>
                <w:rFonts w:ascii="Times New Roman" w:eastAsia="Times New Roman" w:hAnsi="Times New Roman" w:cs="Times New Roman"/>
                <w:sz w:val="20"/>
                <w:szCs w:val="20"/>
              </w:rPr>
              <w:t>Eğitim</w:t>
            </w:r>
          </w:p>
        </w:tc>
        <w:tc>
          <w:tcPr>
            <w:tcW w:w="5133" w:type="dxa"/>
          </w:tcPr>
          <w:p w14:paraId="6B0998BA" w14:textId="77777777" w:rsidR="00DF14A1" w:rsidRPr="00B50856" w:rsidRDefault="00857BC7" w:rsidP="00B50856">
            <w:pPr>
              <w:spacing w:after="120"/>
              <w:ind w:firstLine="0"/>
              <w:rPr>
                <w:rFonts w:ascii="Times New Roman" w:hAnsi="Times New Roman" w:cs="Times New Roman"/>
              </w:rPr>
            </w:pPr>
            <w:r w:rsidRPr="00B50856">
              <w:rPr>
                <w:rFonts w:ascii="Times New Roman" w:hAnsi="Times New Roman" w:cs="Times New Roman"/>
              </w:rPr>
              <w:t>Farklı kurumlardaki eğitim ve istihdam verilerinin entegre edilmesine ve analizine dayalı olarak eğitim programı ve meslek bazında arz talep dengesi oluşturulacak, istihdam ile uyumlu eğitim planlaması yapılacak, istihdam edilebilirlik artırılacak, mesleki eğitimde üretim bazlı yaklaşıma geçilecek, eğitim kaynakları etkin kullanılacak ve etkili eğitim programları tasarlanacaktır.</w:t>
            </w:r>
          </w:p>
        </w:tc>
      </w:tr>
      <w:tr w:rsidR="00DF14A1" w14:paraId="0153E9E5" w14:textId="77777777">
        <w:tc>
          <w:tcPr>
            <w:tcW w:w="2235" w:type="dxa"/>
            <w:vMerge/>
          </w:tcPr>
          <w:p w14:paraId="104B6AC9" w14:textId="77777777" w:rsidR="00DF14A1" w:rsidRPr="00B50856" w:rsidRDefault="00DF14A1" w:rsidP="00B50856">
            <w:pPr>
              <w:widowControl w:val="0"/>
              <w:pBdr>
                <w:top w:val="nil"/>
                <w:left w:val="nil"/>
                <w:bottom w:val="nil"/>
                <w:right w:val="nil"/>
                <w:between w:val="nil"/>
              </w:pBdr>
              <w:spacing w:after="120"/>
              <w:ind w:firstLine="0"/>
              <w:rPr>
                <w:rFonts w:ascii="Times New Roman" w:eastAsia="Times New Roman" w:hAnsi="Times New Roman" w:cs="Times New Roman"/>
                <w:sz w:val="20"/>
                <w:szCs w:val="20"/>
              </w:rPr>
            </w:pPr>
          </w:p>
        </w:tc>
        <w:tc>
          <w:tcPr>
            <w:tcW w:w="1842" w:type="dxa"/>
            <w:vMerge/>
          </w:tcPr>
          <w:p w14:paraId="384C5C83" w14:textId="77777777" w:rsidR="00DF14A1" w:rsidRPr="00B50856" w:rsidRDefault="00DF14A1" w:rsidP="00B50856">
            <w:pPr>
              <w:widowControl w:val="0"/>
              <w:pBdr>
                <w:top w:val="nil"/>
                <w:left w:val="nil"/>
                <w:bottom w:val="nil"/>
                <w:right w:val="nil"/>
                <w:between w:val="nil"/>
              </w:pBdr>
              <w:spacing w:after="120"/>
              <w:ind w:firstLine="0"/>
              <w:rPr>
                <w:rFonts w:ascii="Times New Roman" w:eastAsia="Times New Roman" w:hAnsi="Times New Roman" w:cs="Times New Roman"/>
                <w:sz w:val="20"/>
                <w:szCs w:val="20"/>
              </w:rPr>
            </w:pPr>
          </w:p>
        </w:tc>
        <w:tc>
          <w:tcPr>
            <w:tcW w:w="5133" w:type="dxa"/>
          </w:tcPr>
          <w:p w14:paraId="6485EFF8" w14:textId="77777777" w:rsidR="00DF14A1" w:rsidRPr="00B50856" w:rsidRDefault="00857BC7" w:rsidP="00B50856">
            <w:pPr>
              <w:spacing w:after="120"/>
              <w:ind w:firstLine="0"/>
              <w:rPr>
                <w:rFonts w:ascii="Times New Roman" w:hAnsi="Times New Roman" w:cs="Times New Roman"/>
              </w:rPr>
            </w:pPr>
            <w:r w:rsidRPr="00B50856">
              <w:rPr>
                <w:rFonts w:ascii="Times New Roman" w:hAnsi="Times New Roman" w:cs="Times New Roman"/>
              </w:rPr>
              <w:t>Öğrenme kazanımları itibarıyla uluslararası standartların yakalanması amacıyla ölçme ve değerlendirme kapasitesi güçlendirilecek, yabancı dil eğitiminde ihtiyaç temelli ve katmanlı bir yapı oluşturulacak, erken çocukluk eğitimi 5 yaş öncelikli olarak yaygınlaştırılacak ve öğrencinin ilgi, yetenek ve mizacını dikkate alan bir eğitim süreci uygulanacaktır</w:t>
            </w:r>
          </w:p>
        </w:tc>
      </w:tr>
    </w:tbl>
    <w:p w14:paraId="0B409FC8" w14:textId="77777777" w:rsidR="00994B42" w:rsidRDefault="00994B42">
      <w:pPr>
        <w:keepNext/>
        <w:spacing w:before="240" w:after="240" w:line="240" w:lineRule="auto"/>
        <w:ind w:hanging="2"/>
        <w:rPr>
          <w:rFonts w:ascii="Times New Roman" w:eastAsia="Times New Roman" w:hAnsi="Times New Roman" w:cs="Times New Roman"/>
          <w:b/>
          <w:sz w:val="20"/>
          <w:szCs w:val="20"/>
        </w:rPr>
      </w:pPr>
    </w:p>
    <w:p w14:paraId="493E67DD" w14:textId="77777777" w:rsidR="00DF14A1" w:rsidRDefault="00857BC7">
      <w:pPr>
        <w:keepNext/>
        <w:keepLines/>
        <w:numPr>
          <w:ilvl w:val="1"/>
          <w:numId w:val="10"/>
        </w:numPr>
        <w:pBdr>
          <w:top w:val="nil"/>
          <w:left w:val="nil"/>
          <w:bottom w:val="nil"/>
          <w:right w:val="nil"/>
          <w:between w:val="nil"/>
        </w:pBd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Faaliyet Alanları İle Ürün ve Hizmetlerin Belirlenmesi</w:t>
      </w:r>
    </w:p>
    <w:p w14:paraId="7A237511" w14:textId="77777777" w:rsidR="00DF14A1" w:rsidRDefault="00857BC7">
      <w:pPr>
        <w:pBdr>
          <w:top w:val="nil"/>
          <w:left w:val="nil"/>
          <w:bottom w:val="nil"/>
          <w:right w:val="nil"/>
          <w:between w:val="nil"/>
        </w:pBdr>
        <w:spacing w:before="240"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Anabilim Dalımızın sunduğu ürün ve hizmetler Tablo 4’te ayrıntılı olarak gösterildiği üzere dört faaliyet alanında değerlendirilmiştir.</w:t>
      </w:r>
    </w:p>
    <w:p w14:paraId="3D4F055C" w14:textId="77777777" w:rsidR="00DF14A1" w:rsidRDefault="00DF14A1">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1B8D81C0" w14:textId="77777777" w:rsidR="00DF14A1" w:rsidRDefault="00857BC7">
      <w:pPr>
        <w:keepNext/>
        <w:pBdr>
          <w:top w:val="nil"/>
          <w:left w:val="nil"/>
          <w:bottom w:val="nil"/>
          <w:right w:val="nil"/>
          <w:between w:val="nil"/>
        </w:pBdr>
        <w:spacing w:after="20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Tablo 4 Faaliyet Alanı-Ürün/Hizmet Listesi</w:t>
      </w:r>
    </w:p>
    <w:tbl>
      <w:tblPr>
        <w:tblStyle w:val="afa"/>
        <w:tblW w:w="9036" w:type="dxa"/>
        <w:tblInd w:w="0" w:type="dxa"/>
        <w:tblLayout w:type="fixed"/>
        <w:tblLook w:val="0000" w:firstRow="0" w:lastRow="0" w:firstColumn="0" w:lastColumn="0" w:noHBand="0" w:noVBand="0"/>
      </w:tblPr>
      <w:tblGrid>
        <w:gridCol w:w="4513"/>
        <w:gridCol w:w="4523"/>
      </w:tblGrid>
      <w:tr w:rsidR="00DF14A1" w14:paraId="2BA63D69" w14:textId="77777777">
        <w:trPr>
          <w:trHeight w:val="380"/>
        </w:trPr>
        <w:tc>
          <w:tcPr>
            <w:tcW w:w="451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EB768BC"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FAALİYET ALANI</w:t>
            </w:r>
          </w:p>
        </w:tc>
        <w:tc>
          <w:tcPr>
            <w:tcW w:w="4523" w:type="dxa"/>
            <w:tcBorders>
              <w:top w:val="single" w:sz="4" w:space="0" w:color="000000"/>
              <w:left w:val="nil"/>
              <w:bottom w:val="single" w:sz="4" w:space="0" w:color="000000"/>
              <w:right w:val="single" w:sz="4" w:space="0" w:color="000000"/>
            </w:tcBorders>
            <w:shd w:val="clear" w:color="auto" w:fill="D9E2F3"/>
            <w:vAlign w:val="center"/>
          </w:tcPr>
          <w:p w14:paraId="7D39C0CC"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ÜRÜN/HİZMETLER</w:t>
            </w:r>
          </w:p>
        </w:tc>
      </w:tr>
      <w:tr w:rsidR="00DF14A1" w14:paraId="207FEE98" w14:textId="77777777">
        <w:trPr>
          <w:trHeight w:val="380"/>
        </w:trPr>
        <w:tc>
          <w:tcPr>
            <w:tcW w:w="4513" w:type="dxa"/>
            <w:vMerge w:val="restart"/>
            <w:tcBorders>
              <w:top w:val="nil"/>
              <w:left w:val="single" w:sz="4" w:space="0" w:color="000000"/>
              <w:bottom w:val="single" w:sz="4" w:space="0" w:color="000000"/>
              <w:right w:val="single" w:sz="4" w:space="0" w:color="000000"/>
            </w:tcBorders>
            <w:vAlign w:val="center"/>
          </w:tcPr>
          <w:p w14:paraId="238E9CD1"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EĞİTİM</w:t>
            </w:r>
          </w:p>
        </w:tc>
        <w:tc>
          <w:tcPr>
            <w:tcW w:w="4523" w:type="dxa"/>
            <w:tcBorders>
              <w:top w:val="nil"/>
              <w:left w:val="nil"/>
              <w:bottom w:val="single" w:sz="4" w:space="0" w:color="000000"/>
              <w:right w:val="single" w:sz="4" w:space="0" w:color="000000"/>
            </w:tcBorders>
            <w:vAlign w:val="center"/>
          </w:tcPr>
          <w:p w14:paraId="3122D631"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Lisansüstü Eğitim Programları</w:t>
            </w:r>
          </w:p>
        </w:tc>
      </w:tr>
      <w:tr w:rsidR="00DF14A1" w14:paraId="71E4A6F6" w14:textId="77777777">
        <w:trPr>
          <w:trHeight w:val="20"/>
        </w:trPr>
        <w:tc>
          <w:tcPr>
            <w:tcW w:w="4513" w:type="dxa"/>
            <w:vMerge/>
            <w:tcBorders>
              <w:top w:val="nil"/>
              <w:left w:val="single" w:sz="4" w:space="0" w:color="000000"/>
              <w:bottom w:val="single" w:sz="4" w:space="0" w:color="000000"/>
              <w:right w:val="single" w:sz="4" w:space="0" w:color="000000"/>
            </w:tcBorders>
            <w:vAlign w:val="center"/>
          </w:tcPr>
          <w:p w14:paraId="66F0FA0F" w14:textId="77777777" w:rsidR="00DF14A1" w:rsidRDefault="00DF14A1">
            <w:pPr>
              <w:widowControl w:val="0"/>
              <w:pBdr>
                <w:top w:val="nil"/>
                <w:left w:val="nil"/>
                <w:bottom w:val="nil"/>
                <w:right w:val="nil"/>
                <w:between w:val="nil"/>
              </w:pBdr>
              <w:spacing w:line="276" w:lineRule="auto"/>
              <w:ind w:firstLine="0"/>
              <w:rPr>
                <w:rFonts w:ascii="Times New Roman" w:eastAsia="Times New Roman" w:hAnsi="Times New Roman" w:cs="Times New Roman"/>
                <w:sz w:val="18"/>
                <w:szCs w:val="18"/>
              </w:rPr>
            </w:pPr>
          </w:p>
        </w:tc>
        <w:tc>
          <w:tcPr>
            <w:tcW w:w="4523" w:type="dxa"/>
            <w:tcBorders>
              <w:top w:val="nil"/>
              <w:left w:val="nil"/>
              <w:bottom w:val="single" w:sz="4" w:space="0" w:color="000000"/>
              <w:right w:val="single" w:sz="4" w:space="0" w:color="000000"/>
            </w:tcBorders>
            <w:vAlign w:val="center"/>
          </w:tcPr>
          <w:p w14:paraId="45B5FE2C"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Ulusal ve Uluslararası Değişim Programları</w:t>
            </w:r>
          </w:p>
        </w:tc>
      </w:tr>
      <w:tr w:rsidR="00DF14A1" w14:paraId="401B0D0B" w14:textId="77777777">
        <w:trPr>
          <w:trHeight w:val="163"/>
        </w:trPr>
        <w:tc>
          <w:tcPr>
            <w:tcW w:w="4513" w:type="dxa"/>
            <w:vMerge w:val="restart"/>
            <w:tcBorders>
              <w:top w:val="nil"/>
              <w:left w:val="single" w:sz="4" w:space="0" w:color="000000"/>
              <w:bottom w:val="single" w:sz="4" w:space="0" w:color="000000"/>
              <w:right w:val="single" w:sz="4" w:space="0" w:color="000000"/>
            </w:tcBorders>
            <w:vAlign w:val="center"/>
          </w:tcPr>
          <w:p w14:paraId="6BE6286C"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ARAŞTIRMA VE GELİŞTİRME</w:t>
            </w:r>
          </w:p>
        </w:tc>
        <w:tc>
          <w:tcPr>
            <w:tcW w:w="4523" w:type="dxa"/>
            <w:tcBorders>
              <w:top w:val="nil"/>
              <w:left w:val="nil"/>
              <w:bottom w:val="single" w:sz="4" w:space="0" w:color="000000"/>
              <w:right w:val="single" w:sz="4" w:space="0" w:color="000000"/>
            </w:tcBorders>
            <w:vAlign w:val="center"/>
          </w:tcPr>
          <w:p w14:paraId="77A99737"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Bilimsel Araştırma Projeleri</w:t>
            </w:r>
          </w:p>
        </w:tc>
      </w:tr>
      <w:tr w:rsidR="00DF14A1" w14:paraId="101A1A90" w14:textId="77777777">
        <w:trPr>
          <w:trHeight w:val="380"/>
        </w:trPr>
        <w:tc>
          <w:tcPr>
            <w:tcW w:w="4513" w:type="dxa"/>
            <w:vMerge/>
            <w:tcBorders>
              <w:top w:val="nil"/>
              <w:left w:val="single" w:sz="4" w:space="0" w:color="000000"/>
              <w:bottom w:val="single" w:sz="4" w:space="0" w:color="000000"/>
              <w:right w:val="single" w:sz="4" w:space="0" w:color="000000"/>
            </w:tcBorders>
            <w:vAlign w:val="center"/>
          </w:tcPr>
          <w:p w14:paraId="68D046C5" w14:textId="77777777" w:rsidR="00DF14A1" w:rsidRDefault="00DF14A1">
            <w:pPr>
              <w:widowControl w:val="0"/>
              <w:pBdr>
                <w:top w:val="nil"/>
                <w:left w:val="nil"/>
                <w:bottom w:val="nil"/>
                <w:right w:val="nil"/>
                <w:between w:val="nil"/>
              </w:pBdr>
              <w:spacing w:line="276" w:lineRule="auto"/>
              <w:ind w:firstLine="0"/>
              <w:rPr>
                <w:rFonts w:ascii="Times New Roman" w:eastAsia="Times New Roman" w:hAnsi="Times New Roman" w:cs="Times New Roman"/>
                <w:sz w:val="18"/>
                <w:szCs w:val="18"/>
              </w:rPr>
            </w:pPr>
          </w:p>
        </w:tc>
        <w:tc>
          <w:tcPr>
            <w:tcW w:w="4523" w:type="dxa"/>
            <w:tcBorders>
              <w:top w:val="nil"/>
              <w:left w:val="nil"/>
              <w:bottom w:val="single" w:sz="4" w:space="0" w:color="000000"/>
              <w:right w:val="single" w:sz="4" w:space="0" w:color="000000"/>
            </w:tcBorders>
            <w:vAlign w:val="center"/>
          </w:tcPr>
          <w:p w14:paraId="1937E35D"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Kamu Kurum/Kuruluşları, AB ve Sanayi Kuruluşları Destekli Projeler (Üniversite-Sanayi İşbirliği)</w:t>
            </w:r>
          </w:p>
        </w:tc>
      </w:tr>
      <w:tr w:rsidR="00DF14A1" w14:paraId="619E57B8" w14:textId="77777777">
        <w:trPr>
          <w:trHeight w:val="237"/>
        </w:trPr>
        <w:tc>
          <w:tcPr>
            <w:tcW w:w="4513" w:type="dxa"/>
            <w:vMerge/>
            <w:tcBorders>
              <w:top w:val="nil"/>
              <w:left w:val="single" w:sz="4" w:space="0" w:color="000000"/>
              <w:bottom w:val="single" w:sz="4" w:space="0" w:color="000000"/>
              <w:right w:val="single" w:sz="4" w:space="0" w:color="000000"/>
            </w:tcBorders>
            <w:vAlign w:val="center"/>
          </w:tcPr>
          <w:p w14:paraId="5479CD7E" w14:textId="77777777" w:rsidR="00DF14A1" w:rsidRDefault="00DF14A1">
            <w:pPr>
              <w:widowControl w:val="0"/>
              <w:pBdr>
                <w:top w:val="nil"/>
                <w:left w:val="nil"/>
                <w:bottom w:val="nil"/>
                <w:right w:val="nil"/>
                <w:between w:val="nil"/>
              </w:pBdr>
              <w:spacing w:line="276" w:lineRule="auto"/>
              <w:ind w:firstLine="0"/>
              <w:rPr>
                <w:rFonts w:ascii="Times New Roman" w:eastAsia="Times New Roman" w:hAnsi="Times New Roman" w:cs="Times New Roman"/>
                <w:sz w:val="18"/>
                <w:szCs w:val="18"/>
              </w:rPr>
            </w:pPr>
          </w:p>
        </w:tc>
        <w:tc>
          <w:tcPr>
            <w:tcW w:w="4523" w:type="dxa"/>
            <w:tcBorders>
              <w:top w:val="nil"/>
              <w:left w:val="nil"/>
              <w:bottom w:val="single" w:sz="4" w:space="0" w:color="000000"/>
              <w:right w:val="single" w:sz="4" w:space="0" w:color="000000"/>
            </w:tcBorders>
            <w:vAlign w:val="center"/>
          </w:tcPr>
          <w:p w14:paraId="5FCD4A0A"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Bilimsel Etkinlikler (Sempozyum, Kongre, Çalıştay vb.)</w:t>
            </w:r>
          </w:p>
        </w:tc>
      </w:tr>
      <w:tr w:rsidR="00DF14A1" w14:paraId="68D80967" w14:textId="77777777">
        <w:trPr>
          <w:trHeight w:val="217"/>
        </w:trPr>
        <w:tc>
          <w:tcPr>
            <w:tcW w:w="4513" w:type="dxa"/>
            <w:vMerge/>
            <w:tcBorders>
              <w:top w:val="nil"/>
              <w:left w:val="single" w:sz="4" w:space="0" w:color="000000"/>
              <w:bottom w:val="single" w:sz="4" w:space="0" w:color="000000"/>
              <w:right w:val="single" w:sz="4" w:space="0" w:color="000000"/>
            </w:tcBorders>
            <w:vAlign w:val="center"/>
          </w:tcPr>
          <w:p w14:paraId="129811E0" w14:textId="77777777" w:rsidR="00DF14A1" w:rsidRDefault="00DF14A1">
            <w:pPr>
              <w:widowControl w:val="0"/>
              <w:pBdr>
                <w:top w:val="nil"/>
                <w:left w:val="nil"/>
                <w:bottom w:val="nil"/>
                <w:right w:val="nil"/>
                <w:between w:val="nil"/>
              </w:pBdr>
              <w:spacing w:line="276" w:lineRule="auto"/>
              <w:ind w:firstLine="0"/>
              <w:rPr>
                <w:rFonts w:ascii="Times New Roman" w:eastAsia="Times New Roman" w:hAnsi="Times New Roman" w:cs="Times New Roman"/>
                <w:sz w:val="18"/>
                <w:szCs w:val="18"/>
              </w:rPr>
            </w:pPr>
          </w:p>
        </w:tc>
        <w:tc>
          <w:tcPr>
            <w:tcW w:w="4523" w:type="dxa"/>
            <w:tcBorders>
              <w:top w:val="nil"/>
              <w:left w:val="nil"/>
              <w:bottom w:val="single" w:sz="4" w:space="0" w:color="000000"/>
              <w:right w:val="single" w:sz="4" w:space="0" w:color="000000"/>
            </w:tcBorders>
            <w:vAlign w:val="center"/>
          </w:tcPr>
          <w:p w14:paraId="6EF284A8"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Bilimsel Yayın, Patent ve Endüstriyel Tasarım Faaliyetleri</w:t>
            </w:r>
          </w:p>
        </w:tc>
      </w:tr>
      <w:tr w:rsidR="00DF14A1" w14:paraId="464B8B2F" w14:textId="77777777">
        <w:trPr>
          <w:trHeight w:val="367"/>
        </w:trPr>
        <w:tc>
          <w:tcPr>
            <w:tcW w:w="4513" w:type="dxa"/>
            <w:vMerge/>
            <w:tcBorders>
              <w:top w:val="nil"/>
              <w:left w:val="single" w:sz="4" w:space="0" w:color="000000"/>
              <w:bottom w:val="single" w:sz="4" w:space="0" w:color="000000"/>
              <w:right w:val="single" w:sz="4" w:space="0" w:color="000000"/>
            </w:tcBorders>
            <w:vAlign w:val="center"/>
          </w:tcPr>
          <w:p w14:paraId="42EDB5AB" w14:textId="77777777" w:rsidR="00DF14A1" w:rsidRDefault="00DF14A1">
            <w:pPr>
              <w:widowControl w:val="0"/>
              <w:pBdr>
                <w:top w:val="nil"/>
                <w:left w:val="nil"/>
                <w:bottom w:val="nil"/>
                <w:right w:val="nil"/>
                <w:between w:val="nil"/>
              </w:pBdr>
              <w:spacing w:line="276" w:lineRule="auto"/>
              <w:ind w:firstLine="0"/>
              <w:rPr>
                <w:rFonts w:ascii="Times New Roman" w:eastAsia="Times New Roman" w:hAnsi="Times New Roman" w:cs="Times New Roman"/>
                <w:sz w:val="18"/>
                <w:szCs w:val="18"/>
              </w:rPr>
            </w:pPr>
          </w:p>
        </w:tc>
        <w:tc>
          <w:tcPr>
            <w:tcW w:w="4523" w:type="dxa"/>
            <w:tcBorders>
              <w:top w:val="nil"/>
              <w:left w:val="nil"/>
              <w:bottom w:val="single" w:sz="4" w:space="0" w:color="000000"/>
              <w:right w:val="single" w:sz="4" w:space="0" w:color="000000"/>
            </w:tcBorders>
            <w:vAlign w:val="center"/>
          </w:tcPr>
          <w:p w14:paraId="345F47A0"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Danışmanlık Hizmetleri</w:t>
            </w:r>
          </w:p>
        </w:tc>
      </w:tr>
      <w:tr w:rsidR="00DF14A1" w14:paraId="7CBA98E4" w14:textId="77777777">
        <w:trPr>
          <w:trHeight w:val="219"/>
        </w:trPr>
        <w:tc>
          <w:tcPr>
            <w:tcW w:w="4513" w:type="dxa"/>
            <w:vMerge/>
            <w:tcBorders>
              <w:top w:val="nil"/>
              <w:left w:val="single" w:sz="4" w:space="0" w:color="000000"/>
              <w:bottom w:val="single" w:sz="4" w:space="0" w:color="000000"/>
              <w:right w:val="single" w:sz="4" w:space="0" w:color="000000"/>
            </w:tcBorders>
            <w:vAlign w:val="center"/>
          </w:tcPr>
          <w:p w14:paraId="5B275D8B" w14:textId="77777777" w:rsidR="00DF14A1" w:rsidRDefault="00DF14A1">
            <w:pPr>
              <w:widowControl w:val="0"/>
              <w:pBdr>
                <w:top w:val="nil"/>
                <w:left w:val="nil"/>
                <w:bottom w:val="nil"/>
                <w:right w:val="nil"/>
                <w:between w:val="nil"/>
              </w:pBdr>
              <w:spacing w:line="276" w:lineRule="auto"/>
              <w:ind w:firstLine="0"/>
              <w:rPr>
                <w:rFonts w:ascii="Times New Roman" w:eastAsia="Times New Roman" w:hAnsi="Times New Roman" w:cs="Times New Roman"/>
                <w:sz w:val="18"/>
                <w:szCs w:val="18"/>
              </w:rPr>
            </w:pPr>
          </w:p>
        </w:tc>
        <w:tc>
          <w:tcPr>
            <w:tcW w:w="4523" w:type="dxa"/>
            <w:tcBorders>
              <w:top w:val="nil"/>
              <w:left w:val="nil"/>
              <w:bottom w:val="single" w:sz="4" w:space="0" w:color="000000"/>
              <w:right w:val="single" w:sz="4" w:space="0" w:color="000000"/>
            </w:tcBorders>
            <w:vAlign w:val="center"/>
          </w:tcPr>
          <w:p w14:paraId="103C84AD"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Lisansüstü tezler </w:t>
            </w:r>
          </w:p>
        </w:tc>
      </w:tr>
      <w:tr w:rsidR="00DF14A1" w14:paraId="774DF575" w14:textId="77777777">
        <w:trPr>
          <w:trHeight w:val="20"/>
        </w:trPr>
        <w:tc>
          <w:tcPr>
            <w:tcW w:w="4513" w:type="dxa"/>
            <w:vMerge/>
            <w:tcBorders>
              <w:top w:val="nil"/>
              <w:left w:val="single" w:sz="4" w:space="0" w:color="000000"/>
              <w:bottom w:val="single" w:sz="4" w:space="0" w:color="000000"/>
              <w:right w:val="single" w:sz="4" w:space="0" w:color="000000"/>
            </w:tcBorders>
            <w:vAlign w:val="center"/>
          </w:tcPr>
          <w:p w14:paraId="1D885DF0" w14:textId="77777777" w:rsidR="00DF14A1" w:rsidRDefault="00DF14A1">
            <w:pPr>
              <w:widowControl w:val="0"/>
              <w:pBdr>
                <w:top w:val="nil"/>
                <w:left w:val="nil"/>
                <w:bottom w:val="nil"/>
                <w:right w:val="nil"/>
                <w:between w:val="nil"/>
              </w:pBdr>
              <w:spacing w:line="276" w:lineRule="auto"/>
              <w:ind w:firstLine="0"/>
              <w:rPr>
                <w:rFonts w:ascii="Times New Roman" w:eastAsia="Times New Roman" w:hAnsi="Times New Roman" w:cs="Times New Roman"/>
                <w:sz w:val="18"/>
                <w:szCs w:val="18"/>
              </w:rPr>
            </w:pPr>
          </w:p>
        </w:tc>
        <w:tc>
          <w:tcPr>
            <w:tcW w:w="4523" w:type="dxa"/>
            <w:tcBorders>
              <w:top w:val="nil"/>
              <w:left w:val="nil"/>
              <w:bottom w:val="single" w:sz="4" w:space="0" w:color="000000"/>
              <w:right w:val="single" w:sz="4" w:space="0" w:color="000000"/>
            </w:tcBorders>
            <w:vAlign w:val="center"/>
          </w:tcPr>
          <w:p w14:paraId="13888473"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Uluslararası indeksli ve alan indeksli yayınlar</w:t>
            </w:r>
          </w:p>
        </w:tc>
      </w:tr>
    </w:tbl>
    <w:p w14:paraId="04CE86DD" w14:textId="77777777" w:rsidR="00DF14A1" w:rsidRDefault="00DF14A1">
      <w:pPr>
        <w:keepNext/>
        <w:keepLines/>
        <w:pBdr>
          <w:top w:val="nil"/>
          <w:left w:val="nil"/>
          <w:bottom w:val="nil"/>
          <w:right w:val="nil"/>
          <w:between w:val="nil"/>
        </w:pBdr>
        <w:spacing w:after="0"/>
        <w:ind w:hanging="2"/>
        <w:rPr>
          <w:rFonts w:ascii="Times New Roman" w:eastAsia="Times New Roman" w:hAnsi="Times New Roman" w:cs="Times New Roman"/>
          <w:b/>
          <w:sz w:val="24"/>
          <w:szCs w:val="24"/>
        </w:rPr>
      </w:pPr>
      <w:bookmarkStart w:id="15" w:name="_heading=h.1ksv4uv" w:colFirst="0" w:colLast="0"/>
      <w:bookmarkEnd w:id="15"/>
    </w:p>
    <w:p w14:paraId="02187B6B" w14:textId="77777777" w:rsidR="00DF14A1" w:rsidRDefault="00857BC7">
      <w:pPr>
        <w:keepNext/>
        <w:keepLines/>
        <w:numPr>
          <w:ilvl w:val="1"/>
          <w:numId w:val="10"/>
        </w:numPr>
        <w:pBdr>
          <w:top w:val="nil"/>
          <w:left w:val="nil"/>
          <w:bottom w:val="nil"/>
          <w:right w:val="nil"/>
          <w:between w:val="nil"/>
        </w:pBd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Paydaş Analizi</w:t>
      </w:r>
    </w:p>
    <w:p w14:paraId="00437504" w14:textId="77777777" w:rsidR="00DF14A1" w:rsidRDefault="00857BC7">
      <w:pPr>
        <w:pBdr>
          <w:top w:val="nil"/>
          <w:left w:val="nil"/>
          <w:bottom w:val="nil"/>
          <w:right w:val="nil"/>
          <w:between w:val="nil"/>
        </w:pBdr>
        <w:tabs>
          <w:tab w:val="left" w:pos="709"/>
        </w:tabs>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6ECD653" w14:textId="77777777" w:rsidR="00DF14A1" w:rsidRDefault="00857BC7">
      <w:pPr>
        <w:pBdr>
          <w:top w:val="nil"/>
          <w:left w:val="nil"/>
          <w:bottom w:val="nil"/>
          <w:right w:val="nil"/>
          <w:between w:val="nil"/>
        </w:pBdr>
        <w:tabs>
          <w:tab w:val="left" w:pos="709"/>
        </w:tabs>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5018 sayılı Kamu Mali Yönetimi ve Kontrol Kanunu’nun 9’uncu maddesi gereğince; “Anabilim Dalımızın 2019-2023 Stratejik Planı’nda paydaşlar detaylı bir şekilde incelenmiş olup paydaşlarla ilgili değerlendirmelere Ek-2 tablolarda yer verilmiştir. </w:t>
      </w:r>
    </w:p>
    <w:p w14:paraId="36E6FDA6" w14:textId="77777777" w:rsidR="00DF14A1" w:rsidRDefault="00DF14A1">
      <w:pPr>
        <w:keepNext/>
        <w:keepLines/>
        <w:pBdr>
          <w:top w:val="nil"/>
          <w:left w:val="nil"/>
          <w:bottom w:val="nil"/>
          <w:right w:val="nil"/>
          <w:between w:val="nil"/>
        </w:pBdr>
        <w:tabs>
          <w:tab w:val="left" w:pos="284"/>
          <w:tab w:val="left" w:pos="426"/>
        </w:tabs>
        <w:spacing w:after="0"/>
        <w:ind w:firstLine="0"/>
        <w:rPr>
          <w:rFonts w:ascii="Times New Roman" w:eastAsia="Times New Roman" w:hAnsi="Times New Roman" w:cs="Times New Roman"/>
          <w:b/>
          <w:sz w:val="24"/>
          <w:szCs w:val="24"/>
        </w:rPr>
      </w:pPr>
      <w:bookmarkStart w:id="16" w:name="_heading=h.44sinio" w:colFirst="0" w:colLast="0"/>
      <w:bookmarkEnd w:id="16"/>
    </w:p>
    <w:p w14:paraId="569D882B" w14:textId="77777777" w:rsidR="00DF14A1" w:rsidRDefault="00857BC7">
      <w:pPr>
        <w:keepNext/>
        <w:keepLines/>
        <w:numPr>
          <w:ilvl w:val="1"/>
          <w:numId w:val="10"/>
        </w:numPr>
        <w:pBdr>
          <w:top w:val="nil"/>
          <w:left w:val="nil"/>
          <w:bottom w:val="nil"/>
          <w:right w:val="nil"/>
          <w:between w:val="nil"/>
        </w:pBdr>
        <w:tabs>
          <w:tab w:val="left" w:pos="284"/>
          <w:tab w:val="left" w:pos="426"/>
        </w:tabs>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Kuruluş İçi Analiz </w:t>
      </w:r>
    </w:p>
    <w:p w14:paraId="747DC2AB" w14:textId="77777777" w:rsidR="00DF14A1" w:rsidRDefault="00DF14A1">
      <w:pPr>
        <w:keepNext/>
        <w:keepLines/>
        <w:pBdr>
          <w:top w:val="nil"/>
          <w:left w:val="nil"/>
          <w:bottom w:val="nil"/>
          <w:right w:val="nil"/>
          <w:between w:val="nil"/>
        </w:pBdr>
        <w:tabs>
          <w:tab w:val="left" w:pos="284"/>
          <w:tab w:val="left" w:pos="426"/>
        </w:tabs>
        <w:spacing w:after="0"/>
        <w:ind w:firstLine="0"/>
        <w:rPr>
          <w:rFonts w:ascii="Times New Roman" w:eastAsia="Times New Roman" w:hAnsi="Times New Roman" w:cs="Times New Roman"/>
          <w:b/>
          <w:sz w:val="24"/>
          <w:szCs w:val="24"/>
        </w:rPr>
      </w:pPr>
    </w:p>
    <w:p w14:paraId="17A20D4A" w14:textId="77777777" w:rsidR="00DF14A1" w:rsidRDefault="00857BC7">
      <w:pPr>
        <w:keepNext/>
        <w:keepLines/>
        <w:numPr>
          <w:ilvl w:val="2"/>
          <w:numId w:val="10"/>
        </w:numPr>
        <w:pBdr>
          <w:top w:val="nil"/>
          <w:left w:val="nil"/>
          <w:bottom w:val="nil"/>
          <w:right w:val="nil"/>
          <w:between w:val="nil"/>
        </w:pBdr>
        <w:tabs>
          <w:tab w:val="left" w:pos="567"/>
        </w:tabs>
        <w:spacing w:after="0"/>
        <w:ind w:left="0" w:hanging="2"/>
        <w:rPr>
          <w:rFonts w:ascii="Times New Roman" w:eastAsia="Times New Roman" w:hAnsi="Times New Roman" w:cs="Times New Roman"/>
          <w:sz w:val="24"/>
          <w:szCs w:val="24"/>
        </w:rPr>
      </w:pPr>
      <w:bookmarkStart w:id="17" w:name="_heading=h.2jxsxqh" w:colFirst="0" w:colLast="0"/>
      <w:bookmarkEnd w:id="17"/>
      <w:r>
        <w:rPr>
          <w:rFonts w:ascii="Times New Roman" w:eastAsia="Times New Roman" w:hAnsi="Times New Roman" w:cs="Times New Roman"/>
          <w:b/>
          <w:sz w:val="24"/>
          <w:szCs w:val="24"/>
        </w:rPr>
        <w:t xml:space="preserve">Organizasyon Şeması </w:t>
      </w:r>
    </w:p>
    <w:tbl>
      <w:tblPr>
        <w:tblStyle w:val="afb"/>
        <w:tblW w:w="92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6210"/>
      </w:tblGrid>
      <w:tr w:rsidR="00DF14A1" w14:paraId="609E65EF" w14:textId="77777777">
        <w:tc>
          <w:tcPr>
            <w:tcW w:w="9285" w:type="dxa"/>
            <w:gridSpan w:val="2"/>
          </w:tcPr>
          <w:p w14:paraId="3EE48A67" w14:textId="77777777" w:rsidR="00DF14A1" w:rsidRDefault="00857BC7">
            <w:pPr>
              <w:ind w:firstLine="0"/>
              <w:jc w:val="center"/>
              <w:rPr>
                <w:rFonts w:ascii="Times New Roman" w:eastAsia="Times New Roman" w:hAnsi="Times New Roman" w:cs="Times New Roman"/>
              </w:rPr>
            </w:pPr>
            <w:bookmarkStart w:id="18" w:name="_heading=h.z337ya" w:colFirst="0" w:colLast="0"/>
            <w:bookmarkEnd w:id="18"/>
            <w:r>
              <w:rPr>
                <w:rFonts w:ascii="Times New Roman" w:eastAsia="Times New Roman" w:hAnsi="Times New Roman" w:cs="Times New Roman"/>
              </w:rPr>
              <w:t xml:space="preserve">Şehir ve Bölge Planlama Anabilim Dalı  </w:t>
            </w:r>
          </w:p>
        </w:tc>
      </w:tr>
      <w:tr w:rsidR="00DF14A1" w14:paraId="124CA57F" w14:textId="77777777">
        <w:tc>
          <w:tcPr>
            <w:tcW w:w="3075" w:type="dxa"/>
          </w:tcPr>
          <w:p w14:paraId="37B97DD5" w14:textId="77777777" w:rsidR="00DF14A1" w:rsidRDefault="00857BC7">
            <w:pPr>
              <w:ind w:firstLine="0"/>
              <w:rPr>
                <w:rFonts w:ascii="Times New Roman" w:eastAsia="Times New Roman" w:hAnsi="Times New Roman" w:cs="Times New Roman"/>
              </w:rPr>
            </w:pPr>
            <w:r>
              <w:rPr>
                <w:rFonts w:ascii="Times New Roman" w:eastAsia="Times New Roman" w:hAnsi="Times New Roman" w:cs="Times New Roman"/>
              </w:rPr>
              <w:t>Anabilim Dalı Başkanı</w:t>
            </w:r>
          </w:p>
        </w:tc>
        <w:tc>
          <w:tcPr>
            <w:tcW w:w="6210" w:type="dxa"/>
          </w:tcPr>
          <w:p w14:paraId="621D1F75" w14:textId="77777777" w:rsidR="00DF14A1" w:rsidRDefault="00857BC7">
            <w:pPr>
              <w:ind w:firstLine="0"/>
              <w:jc w:val="center"/>
              <w:rPr>
                <w:rFonts w:ascii="Times New Roman" w:eastAsia="Times New Roman" w:hAnsi="Times New Roman" w:cs="Times New Roman"/>
              </w:rPr>
            </w:pPr>
            <w:r>
              <w:rPr>
                <w:rFonts w:ascii="Times New Roman" w:eastAsia="Times New Roman" w:hAnsi="Times New Roman" w:cs="Times New Roman"/>
              </w:rPr>
              <w:t>Prof. Dr. Nevin TURGUT GÜLTEKİN</w:t>
            </w:r>
          </w:p>
        </w:tc>
      </w:tr>
      <w:tr w:rsidR="00DF14A1" w14:paraId="68E39987" w14:textId="77777777">
        <w:tc>
          <w:tcPr>
            <w:tcW w:w="3075" w:type="dxa"/>
          </w:tcPr>
          <w:p w14:paraId="2175B262" w14:textId="77777777" w:rsidR="00DF14A1" w:rsidRDefault="00857BC7">
            <w:pPr>
              <w:ind w:firstLine="0"/>
              <w:rPr>
                <w:rFonts w:ascii="Times New Roman" w:eastAsia="Times New Roman" w:hAnsi="Times New Roman" w:cs="Times New Roman"/>
              </w:rPr>
            </w:pPr>
            <w:r>
              <w:rPr>
                <w:rFonts w:ascii="Times New Roman" w:eastAsia="Times New Roman" w:hAnsi="Times New Roman" w:cs="Times New Roman"/>
              </w:rPr>
              <w:t>Anabilim Dalı Öğretim Üyeleri</w:t>
            </w:r>
          </w:p>
        </w:tc>
        <w:tc>
          <w:tcPr>
            <w:tcW w:w="6210" w:type="dxa"/>
          </w:tcPr>
          <w:tbl>
            <w:tblPr>
              <w:tblStyle w:val="afc"/>
              <w:tblW w:w="5295" w:type="dxa"/>
              <w:tblInd w:w="30" w:type="dxa"/>
              <w:tblLayout w:type="fixed"/>
              <w:tblLook w:val="0600" w:firstRow="0" w:lastRow="0" w:firstColumn="0" w:lastColumn="0" w:noHBand="1" w:noVBand="1"/>
            </w:tblPr>
            <w:tblGrid>
              <w:gridCol w:w="5295"/>
            </w:tblGrid>
            <w:tr w:rsidR="00DF14A1" w14:paraId="00F9D6BB" w14:textId="77777777">
              <w:trPr>
                <w:trHeight w:val="180"/>
              </w:trPr>
              <w:tc>
                <w:tcPr>
                  <w:tcW w:w="5295" w:type="dxa"/>
                  <w:tcMar>
                    <w:top w:w="0" w:type="dxa"/>
                    <w:left w:w="80" w:type="dxa"/>
                    <w:bottom w:w="0" w:type="dxa"/>
                    <w:right w:w="80" w:type="dxa"/>
                  </w:tcMar>
                </w:tcPr>
                <w:p w14:paraId="3B492AC0"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Prof. Dr. Metin ŞENBİL </w:t>
                  </w:r>
                </w:p>
              </w:tc>
            </w:tr>
            <w:tr w:rsidR="00DF14A1" w14:paraId="625A2D49" w14:textId="77777777">
              <w:trPr>
                <w:trHeight w:val="180"/>
              </w:trPr>
              <w:tc>
                <w:tcPr>
                  <w:tcW w:w="5295" w:type="dxa"/>
                  <w:tcMar>
                    <w:top w:w="0" w:type="dxa"/>
                    <w:left w:w="80" w:type="dxa"/>
                    <w:bottom w:w="0" w:type="dxa"/>
                    <w:right w:w="80" w:type="dxa"/>
                  </w:tcMar>
                </w:tcPr>
                <w:p w14:paraId="0BAF6248"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Prof. Dr. Özlem GÜZEY KOCATAŞ </w:t>
                  </w:r>
                </w:p>
              </w:tc>
            </w:tr>
            <w:tr w:rsidR="00DF14A1" w14:paraId="5D187BA8" w14:textId="77777777">
              <w:trPr>
                <w:trHeight w:val="180"/>
              </w:trPr>
              <w:tc>
                <w:tcPr>
                  <w:tcW w:w="5295" w:type="dxa"/>
                  <w:tcMar>
                    <w:top w:w="0" w:type="dxa"/>
                    <w:left w:w="80" w:type="dxa"/>
                    <w:bottom w:w="0" w:type="dxa"/>
                    <w:right w:w="80" w:type="dxa"/>
                  </w:tcMar>
                </w:tcPr>
                <w:p w14:paraId="388839A7"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Prof. Dr. Ayşe TEKEL CUBEIRO </w:t>
                  </w:r>
                </w:p>
              </w:tc>
            </w:tr>
            <w:tr w:rsidR="00DF14A1" w14:paraId="0D9C35AB" w14:textId="77777777">
              <w:trPr>
                <w:trHeight w:val="180"/>
              </w:trPr>
              <w:tc>
                <w:tcPr>
                  <w:tcW w:w="5295" w:type="dxa"/>
                  <w:tcMar>
                    <w:top w:w="0" w:type="dxa"/>
                    <w:left w:w="80" w:type="dxa"/>
                    <w:bottom w:w="0" w:type="dxa"/>
                    <w:right w:w="80" w:type="dxa"/>
                  </w:tcMar>
                </w:tcPr>
                <w:p w14:paraId="0F4CBA85"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Prof. Dr. Nilgün GÖRER TAMER </w:t>
                  </w:r>
                </w:p>
              </w:tc>
            </w:tr>
            <w:tr w:rsidR="00DF14A1" w14:paraId="380B6D87" w14:textId="77777777">
              <w:trPr>
                <w:trHeight w:val="180"/>
              </w:trPr>
              <w:tc>
                <w:tcPr>
                  <w:tcW w:w="5295" w:type="dxa"/>
                  <w:tcMar>
                    <w:top w:w="0" w:type="dxa"/>
                    <w:left w:w="80" w:type="dxa"/>
                    <w:bottom w:w="0" w:type="dxa"/>
                    <w:right w:w="80" w:type="dxa"/>
                  </w:tcMar>
                </w:tcPr>
                <w:p w14:paraId="3CC3A12F"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Prof. Dr. Çiğdem VAROL ÖZDEN </w:t>
                  </w:r>
                </w:p>
              </w:tc>
            </w:tr>
            <w:tr w:rsidR="00DF14A1" w14:paraId="22464CA8" w14:textId="77777777">
              <w:trPr>
                <w:trHeight w:val="180"/>
              </w:trPr>
              <w:tc>
                <w:tcPr>
                  <w:tcW w:w="5295" w:type="dxa"/>
                  <w:tcMar>
                    <w:top w:w="0" w:type="dxa"/>
                    <w:left w:w="80" w:type="dxa"/>
                    <w:bottom w:w="0" w:type="dxa"/>
                    <w:right w:w="80" w:type="dxa"/>
                  </w:tcMar>
                </w:tcPr>
                <w:p w14:paraId="2975ABA3"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Prof. Dr. Ebru Vesile ÖCALIR AKÜNAL </w:t>
                  </w:r>
                </w:p>
              </w:tc>
            </w:tr>
            <w:tr w:rsidR="00DF14A1" w14:paraId="1BA6CAEF" w14:textId="77777777">
              <w:trPr>
                <w:trHeight w:val="180"/>
              </w:trPr>
              <w:tc>
                <w:tcPr>
                  <w:tcW w:w="5295" w:type="dxa"/>
                  <w:tcMar>
                    <w:top w:w="0" w:type="dxa"/>
                    <w:left w:w="80" w:type="dxa"/>
                    <w:bottom w:w="0" w:type="dxa"/>
                    <w:right w:w="80" w:type="dxa"/>
                  </w:tcMar>
                </w:tcPr>
                <w:p w14:paraId="7DF78499"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lastRenderedPageBreak/>
                    <w:t xml:space="preserve">Prof. Dr. N. Aydan SAT </w:t>
                  </w:r>
                </w:p>
              </w:tc>
            </w:tr>
            <w:tr w:rsidR="00DF14A1" w14:paraId="40A5CFC8" w14:textId="77777777">
              <w:trPr>
                <w:trHeight w:val="180"/>
              </w:trPr>
              <w:tc>
                <w:tcPr>
                  <w:tcW w:w="5295" w:type="dxa"/>
                  <w:tcMar>
                    <w:top w:w="0" w:type="dxa"/>
                    <w:left w:w="80" w:type="dxa"/>
                    <w:bottom w:w="0" w:type="dxa"/>
                    <w:right w:w="80" w:type="dxa"/>
                  </w:tcMar>
                </w:tcPr>
                <w:p w14:paraId="68C3F549"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Prof. Dr. Bilge ARMATLI KÖROĞLU </w:t>
                  </w:r>
                </w:p>
              </w:tc>
            </w:tr>
            <w:tr w:rsidR="00DF14A1" w14:paraId="6F028BA8" w14:textId="77777777">
              <w:trPr>
                <w:trHeight w:val="180"/>
              </w:trPr>
              <w:tc>
                <w:tcPr>
                  <w:tcW w:w="5295" w:type="dxa"/>
                  <w:tcMar>
                    <w:top w:w="0" w:type="dxa"/>
                    <w:left w:w="80" w:type="dxa"/>
                    <w:bottom w:w="0" w:type="dxa"/>
                    <w:right w:w="80" w:type="dxa"/>
                  </w:tcMar>
                </w:tcPr>
                <w:p w14:paraId="3420F277"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Prof. Dr. Özge YALÇINER ERCOŞKUN </w:t>
                  </w:r>
                </w:p>
              </w:tc>
            </w:tr>
            <w:tr w:rsidR="00DF14A1" w14:paraId="5D12FBA7" w14:textId="77777777">
              <w:trPr>
                <w:trHeight w:val="180"/>
              </w:trPr>
              <w:tc>
                <w:tcPr>
                  <w:tcW w:w="5295" w:type="dxa"/>
                  <w:tcMar>
                    <w:top w:w="0" w:type="dxa"/>
                    <w:left w:w="80" w:type="dxa"/>
                    <w:bottom w:w="0" w:type="dxa"/>
                    <w:right w:w="80" w:type="dxa"/>
                  </w:tcMar>
                </w:tcPr>
                <w:p w14:paraId="4FB4905C"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Prof. Dr. Tanyel ÖZELÇİ ECERAL </w:t>
                  </w:r>
                </w:p>
              </w:tc>
            </w:tr>
            <w:tr w:rsidR="00DF14A1" w14:paraId="7419573B" w14:textId="77777777">
              <w:trPr>
                <w:trHeight w:val="180"/>
              </w:trPr>
              <w:tc>
                <w:tcPr>
                  <w:tcW w:w="5295" w:type="dxa"/>
                  <w:tcMar>
                    <w:top w:w="0" w:type="dxa"/>
                    <w:left w:w="80" w:type="dxa"/>
                    <w:bottom w:w="0" w:type="dxa"/>
                    <w:right w:w="80" w:type="dxa"/>
                  </w:tcMar>
                </w:tcPr>
                <w:p w14:paraId="3C4D1487"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Prof. Dr. Şule TÜDEŞ </w:t>
                  </w:r>
                </w:p>
              </w:tc>
            </w:tr>
            <w:tr w:rsidR="00DF14A1" w14:paraId="74EB16B9" w14:textId="77777777">
              <w:trPr>
                <w:trHeight w:val="180"/>
              </w:trPr>
              <w:tc>
                <w:tcPr>
                  <w:tcW w:w="5295" w:type="dxa"/>
                  <w:tcMar>
                    <w:top w:w="0" w:type="dxa"/>
                    <w:left w:w="80" w:type="dxa"/>
                    <w:bottom w:w="0" w:type="dxa"/>
                    <w:right w:w="80" w:type="dxa"/>
                  </w:tcMar>
                </w:tcPr>
                <w:p w14:paraId="0B346A9F"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Prof. Dr. Nevin GÜLTEKİN </w:t>
                  </w:r>
                </w:p>
              </w:tc>
            </w:tr>
            <w:tr w:rsidR="00DF14A1" w14:paraId="47364B3D" w14:textId="77777777">
              <w:trPr>
                <w:trHeight w:val="180"/>
              </w:trPr>
              <w:tc>
                <w:tcPr>
                  <w:tcW w:w="5295" w:type="dxa"/>
                  <w:tcMar>
                    <w:top w:w="0" w:type="dxa"/>
                    <w:left w:w="80" w:type="dxa"/>
                    <w:bottom w:w="0" w:type="dxa"/>
                    <w:right w:w="80" w:type="dxa"/>
                  </w:tcMar>
                </w:tcPr>
                <w:p w14:paraId="79D3A38D"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Prof. Dr. Burcu H. ÖZÜDURU </w:t>
                  </w:r>
                </w:p>
              </w:tc>
            </w:tr>
            <w:tr w:rsidR="00DF14A1" w14:paraId="28B58692" w14:textId="77777777">
              <w:trPr>
                <w:trHeight w:val="180"/>
              </w:trPr>
              <w:tc>
                <w:tcPr>
                  <w:tcW w:w="5295" w:type="dxa"/>
                  <w:tcMar>
                    <w:top w:w="0" w:type="dxa"/>
                    <w:left w:w="80" w:type="dxa"/>
                    <w:bottom w:w="0" w:type="dxa"/>
                    <w:right w:w="80" w:type="dxa"/>
                  </w:tcMar>
                </w:tcPr>
                <w:p w14:paraId="08F1361C"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Prof. Dr. A. Gamze YÜCEL IŞILDAR </w:t>
                  </w:r>
                </w:p>
              </w:tc>
            </w:tr>
            <w:tr w:rsidR="00DF14A1" w14:paraId="121E99F3" w14:textId="77777777">
              <w:trPr>
                <w:trHeight w:val="180"/>
              </w:trPr>
              <w:tc>
                <w:tcPr>
                  <w:tcW w:w="5295" w:type="dxa"/>
                  <w:tcMar>
                    <w:top w:w="0" w:type="dxa"/>
                    <w:left w:w="80" w:type="dxa"/>
                    <w:bottom w:w="0" w:type="dxa"/>
                    <w:right w:w="80" w:type="dxa"/>
                  </w:tcMar>
                </w:tcPr>
                <w:p w14:paraId="56F863EF"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Doç. Dr. Kübra CİHANGİR ÇAMUR </w:t>
                  </w:r>
                </w:p>
              </w:tc>
            </w:tr>
          </w:tbl>
          <w:tbl>
            <w:tblPr>
              <w:tblStyle w:val="afd"/>
              <w:tblW w:w="4110" w:type="dxa"/>
              <w:tblInd w:w="0" w:type="dxa"/>
              <w:tblLayout w:type="fixed"/>
              <w:tblLook w:val="0600" w:firstRow="0" w:lastRow="0" w:firstColumn="0" w:lastColumn="0" w:noHBand="1" w:noVBand="1"/>
            </w:tblPr>
            <w:tblGrid>
              <w:gridCol w:w="4110"/>
            </w:tblGrid>
            <w:tr w:rsidR="00DF14A1" w14:paraId="3EBD629D" w14:textId="77777777">
              <w:trPr>
                <w:trHeight w:val="180"/>
              </w:trPr>
              <w:tc>
                <w:tcPr>
                  <w:tcW w:w="4110" w:type="dxa"/>
                  <w:tcMar>
                    <w:top w:w="0" w:type="dxa"/>
                    <w:left w:w="80" w:type="dxa"/>
                    <w:bottom w:w="0" w:type="dxa"/>
                    <w:right w:w="80" w:type="dxa"/>
                  </w:tcMar>
                </w:tcPr>
                <w:p w14:paraId="3B04B5C0"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Doç. Dr. Fatma ERDOĞANARAS </w:t>
                  </w:r>
                </w:p>
              </w:tc>
            </w:tr>
            <w:tr w:rsidR="00DF14A1" w14:paraId="0DEB097C" w14:textId="77777777">
              <w:trPr>
                <w:trHeight w:val="180"/>
              </w:trPr>
              <w:tc>
                <w:tcPr>
                  <w:tcW w:w="4110" w:type="dxa"/>
                  <w:tcMar>
                    <w:top w:w="0" w:type="dxa"/>
                    <w:left w:w="80" w:type="dxa"/>
                    <w:bottom w:w="0" w:type="dxa"/>
                    <w:right w:w="80" w:type="dxa"/>
                  </w:tcMar>
                </w:tcPr>
                <w:p w14:paraId="027CEF0A"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Doç. Dr. Ülkü DUMAN YÜKSEL </w:t>
                  </w:r>
                </w:p>
              </w:tc>
            </w:tr>
            <w:tr w:rsidR="00DF14A1" w14:paraId="4423B8F1" w14:textId="77777777">
              <w:trPr>
                <w:trHeight w:val="180"/>
              </w:trPr>
              <w:tc>
                <w:tcPr>
                  <w:tcW w:w="4110" w:type="dxa"/>
                  <w:tcMar>
                    <w:top w:w="0" w:type="dxa"/>
                    <w:left w:w="80" w:type="dxa"/>
                    <w:bottom w:w="0" w:type="dxa"/>
                    <w:right w:w="80" w:type="dxa"/>
                  </w:tcMar>
                </w:tcPr>
                <w:p w14:paraId="0CD78C08"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Doç. Dr. Leyla ALKAN GÖKLER </w:t>
                  </w:r>
                </w:p>
              </w:tc>
            </w:tr>
            <w:tr w:rsidR="00DF14A1" w14:paraId="66E06798" w14:textId="77777777">
              <w:trPr>
                <w:trHeight w:val="180"/>
              </w:trPr>
              <w:tc>
                <w:tcPr>
                  <w:tcW w:w="4110" w:type="dxa"/>
                  <w:tcMar>
                    <w:top w:w="0" w:type="dxa"/>
                    <w:left w:w="80" w:type="dxa"/>
                    <w:bottom w:w="0" w:type="dxa"/>
                    <w:right w:w="80" w:type="dxa"/>
                  </w:tcMar>
                </w:tcPr>
                <w:p w14:paraId="297ACB92"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Doç. Dr. S. Bahar YENİGÜL </w:t>
                  </w:r>
                </w:p>
              </w:tc>
            </w:tr>
            <w:tr w:rsidR="00DF14A1" w14:paraId="0ED16E37" w14:textId="77777777">
              <w:trPr>
                <w:trHeight w:val="180"/>
              </w:trPr>
              <w:tc>
                <w:tcPr>
                  <w:tcW w:w="4110" w:type="dxa"/>
                  <w:tcMar>
                    <w:top w:w="0" w:type="dxa"/>
                    <w:left w:w="80" w:type="dxa"/>
                    <w:bottom w:w="0" w:type="dxa"/>
                    <w:right w:w="80" w:type="dxa"/>
                  </w:tcMar>
                </w:tcPr>
                <w:p w14:paraId="49F31DF7"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Doç. Dr. Hayri ULVİ </w:t>
                  </w:r>
                </w:p>
              </w:tc>
            </w:tr>
            <w:tr w:rsidR="00DF14A1" w14:paraId="61F4105A" w14:textId="77777777">
              <w:trPr>
                <w:trHeight w:val="180"/>
              </w:trPr>
              <w:tc>
                <w:tcPr>
                  <w:tcW w:w="4110" w:type="dxa"/>
                  <w:tcMar>
                    <w:top w:w="0" w:type="dxa"/>
                    <w:left w:w="80" w:type="dxa"/>
                    <w:bottom w:w="0" w:type="dxa"/>
                    <w:right w:w="80" w:type="dxa"/>
                  </w:tcMar>
                </w:tcPr>
                <w:p w14:paraId="137DF386" w14:textId="77777777" w:rsidR="00DF14A1" w:rsidRDefault="00857BC7">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Dr. Öğretim Üyesi Demet EROL </w:t>
                  </w:r>
                </w:p>
              </w:tc>
            </w:tr>
          </w:tbl>
          <w:p w14:paraId="6B244122" w14:textId="77777777" w:rsidR="00DF14A1" w:rsidRDefault="00DF14A1">
            <w:pPr>
              <w:ind w:firstLine="0"/>
              <w:rPr>
                <w:rFonts w:ascii="Times New Roman" w:eastAsia="Times New Roman" w:hAnsi="Times New Roman" w:cs="Times New Roman"/>
              </w:rPr>
            </w:pPr>
          </w:p>
        </w:tc>
      </w:tr>
    </w:tbl>
    <w:p w14:paraId="7E85CAB2" w14:textId="77777777" w:rsidR="00DF14A1" w:rsidRDefault="00DF14A1">
      <w:pPr>
        <w:pBdr>
          <w:top w:val="nil"/>
          <w:left w:val="nil"/>
          <w:bottom w:val="nil"/>
          <w:right w:val="nil"/>
          <w:between w:val="nil"/>
        </w:pBdr>
        <w:ind w:firstLine="0"/>
        <w:rPr>
          <w:rFonts w:ascii="Times New Roman" w:eastAsia="Times New Roman" w:hAnsi="Times New Roman" w:cs="Times New Roman"/>
        </w:rPr>
      </w:pPr>
    </w:p>
    <w:p w14:paraId="6DBE1C20" w14:textId="77777777" w:rsidR="00DF14A1" w:rsidRDefault="00857BC7">
      <w:pPr>
        <w:keepNext/>
        <w:keepLines/>
        <w:numPr>
          <w:ilvl w:val="2"/>
          <w:numId w:val="10"/>
        </w:numPr>
        <w:pBdr>
          <w:top w:val="nil"/>
          <w:left w:val="nil"/>
          <w:bottom w:val="nil"/>
          <w:right w:val="nil"/>
          <w:between w:val="nil"/>
        </w:pBdr>
        <w:tabs>
          <w:tab w:val="left" w:pos="567"/>
        </w:tabs>
        <w:spacing w:after="0"/>
        <w:ind w:left="0" w:hanging="2"/>
        <w:rPr>
          <w:rFonts w:ascii="Times New Roman" w:eastAsia="Times New Roman" w:hAnsi="Times New Roman" w:cs="Times New Roman"/>
          <w:sz w:val="24"/>
          <w:szCs w:val="24"/>
        </w:rPr>
      </w:pPr>
      <w:bookmarkStart w:id="19" w:name="_heading=h.3j2qqm3" w:colFirst="0" w:colLast="0"/>
      <w:bookmarkEnd w:id="19"/>
      <w:r>
        <w:rPr>
          <w:rFonts w:ascii="Times New Roman" w:eastAsia="Times New Roman" w:hAnsi="Times New Roman" w:cs="Times New Roman"/>
          <w:b/>
          <w:sz w:val="24"/>
          <w:szCs w:val="24"/>
        </w:rPr>
        <w:t xml:space="preserve"> İnsan Kaynakları Yetkinlik Analizi</w:t>
      </w:r>
    </w:p>
    <w:p w14:paraId="3149F56E" w14:textId="77777777" w:rsidR="00DF14A1" w:rsidRDefault="00DF14A1">
      <w:pPr>
        <w:keepNext/>
        <w:keepLines/>
        <w:pBdr>
          <w:top w:val="nil"/>
          <w:left w:val="nil"/>
          <w:bottom w:val="nil"/>
          <w:right w:val="nil"/>
          <w:between w:val="nil"/>
        </w:pBdr>
        <w:tabs>
          <w:tab w:val="left" w:pos="567"/>
        </w:tabs>
        <w:spacing w:after="0"/>
        <w:ind w:firstLine="0"/>
        <w:rPr>
          <w:rFonts w:ascii="Times New Roman" w:eastAsia="Times New Roman" w:hAnsi="Times New Roman" w:cs="Times New Roman"/>
          <w:sz w:val="24"/>
          <w:szCs w:val="24"/>
        </w:rPr>
      </w:pPr>
    </w:p>
    <w:p w14:paraId="7D5955E6" w14:textId="77777777" w:rsidR="00DF14A1" w:rsidRDefault="00857BC7">
      <w:pPr>
        <w:keepNext/>
        <w:keepLines/>
        <w:pBdr>
          <w:top w:val="nil"/>
          <w:left w:val="nil"/>
          <w:bottom w:val="nil"/>
          <w:right w:val="nil"/>
          <w:between w:val="nil"/>
        </w:pBdr>
        <w:tabs>
          <w:tab w:val="left" w:pos="567"/>
        </w:tabs>
        <w:spacing w:after="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Anabilim dalımızda 14 Profesör, 6 Doçent, 1 Dr. Öğretim Üyesi görev yapmaktadır.</w:t>
      </w:r>
    </w:p>
    <w:p w14:paraId="674149B2" w14:textId="77777777" w:rsidR="00DF14A1" w:rsidRDefault="00DF14A1">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4EB5164B" w14:textId="77777777" w:rsidR="00DF14A1" w:rsidRDefault="00857BC7">
      <w:pPr>
        <w:keepNext/>
        <w:keepLines/>
        <w:numPr>
          <w:ilvl w:val="2"/>
          <w:numId w:val="10"/>
        </w:numPr>
        <w:pBdr>
          <w:top w:val="nil"/>
          <w:left w:val="nil"/>
          <w:bottom w:val="nil"/>
          <w:right w:val="nil"/>
          <w:between w:val="nil"/>
        </w:pBdr>
        <w:tabs>
          <w:tab w:val="left" w:pos="567"/>
        </w:tabs>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Kurum Kültürü Analizi</w:t>
      </w:r>
    </w:p>
    <w:p w14:paraId="142512EA" w14:textId="77777777" w:rsidR="00DF14A1" w:rsidRDefault="00857BC7">
      <w:pPr>
        <w:pBdr>
          <w:top w:val="nil"/>
          <w:left w:val="nil"/>
          <w:bottom w:val="nil"/>
          <w:right w:val="nil"/>
          <w:between w:val="nil"/>
        </w:pBdr>
        <w:spacing w:before="240"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Anabilim Dalımız 2019-2023 Stratejik Planı hazırlıkları kapsamında, Üniversiteler İçin Stratejik Planlama Rehberi’nde tanımlanan hususlar çerçevesinde; katılım, işbirliği, bilginin yayılımı, öğrenme, kurum içi iletişim, paydaşlarla ilişkiler, değişime açıklık, stratejik yönetim ile ödül ve ceza sistemi olmak üzere toplam dokuz alt boyutta Kurum Kültürü Analizi yapılmış ve analiz sonuçlarına göre kurum çalışanlarının kurumlarına ilişkin görüşleri belirlenmiştir. Kurum Kültürü Analizinde öncelikle çalışanlar tarafından kurumun mevcut kültürü tanımlanmış, kurum kültürünün nasıl olması gerektiğine dair bir gelecek öngörüsü oluşturulmuştur.</w:t>
      </w:r>
    </w:p>
    <w:p w14:paraId="6D536269" w14:textId="77777777" w:rsidR="00DF14A1" w:rsidRDefault="00DF14A1">
      <w:pPr>
        <w:pBdr>
          <w:top w:val="nil"/>
          <w:left w:val="nil"/>
          <w:bottom w:val="nil"/>
          <w:right w:val="nil"/>
          <w:between w:val="nil"/>
        </w:pBdr>
        <w:spacing w:after="0" w:line="240" w:lineRule="auto"/>
        <w:ind w:firstLine="0"/>
        <w:jc w:val="both"/>
        <w:rPr>
          <w:rFonts w:ascii="Times New Roman" w:eastAsia="Times New Roman" w:hAnsi="Times New Roman" w:cs="Times New Roman"/>
          <w:sz w:val="24"/>
          <w:szCs w:val="24"/>
        </w:rPr>
      </w:pPr>
    </w:p>
    <w:p w14:paraId="32F35A52" w14:textId="77777777" w:rsidR="00DF14A1" w:rsidRDefault="00857BC7">
      <w:pPr>
        <w:keepNext/>
        <w:keepLines/>
        <w:numPr>
          <w:ilvl w:val="2"/>
          <w:numId w:val="10"/>
        </w:numPr>
        <w:pBdr>
          <w:top w:val="nil"/>
          <w:left w:val="nil"/>
          <w:bottom w:val="nil"/>
          <w:right w:val="nil"/>
          <w:between w:val="nil"/>
        </w:pBdr>
        <w:tabs>
          <w:tab w:val="left" w:pos="567"/>
        </w:tabs>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Fiziki Kaynak Analizi  </w:t>
      </w:r>
    </w:p>
    <w:p w14:paraId="3CDCBF26" w14:textId="77777777" w:rsidR="00DF14A1" w:rsidRDefault="00857BC7">
      <w:pPr>
        <w:pBdr>
          <w:top w:val="nil"/>
          <w:left w:val="nil"/>
          <w:bottom w:val="nil"/>
          <w:right w:val="nil"/>
          <w:between w:val="nil"/>
        </w:pBdr>
        <w:spacing w:after="0" w:line="360" w:lineRule="auto"/>
        <w:ind w:firstLine="0"/>
        <w:jc w:val="both"/>
        <w:rPr>
          <w:rFonts w:ascii="Times New Roman" w:eastAsia="Times New Roman" w:hAnsi="Times New Roman" w:cs="Times New Roman"/>
          <w:sz w:val="24"/>
          <w:szCs w:val="24"/>
        </w:rPr>
      </w:pPr>
      <w:bookmarkStart w:id="20" w:name="_heading=h.1y810tw" w:colFirst="0" w:colLast="0"/>
      <w:bookmarkEnd w:id="20"/>
      <w:r>
        <w:rPr>
          <w:rFonts w:ascii="Times New Roman" w:eastAsia="Times New Roman" w:hAnsi="Times New Roman" w:cs="Times New Roman"/>
          <w:sz w:val="24"/>
          <w:szCs w:val="24"/>
        </w:rPr>
        <w:t xml:space="preserve">Anabilim Dalımızda Şehir ve Bölge Planlama Bölümü Eğitim Alanları (Anfi, Sınıf, Bilgisayar Laboratuvarı vb. ) kullanılmaktadır. İhtiyaç durumunda Üniversitemizin diğer imkânlarından yararlanılmaktadır. </w:t>
      </w:r>
    </w:p>
    <w:p w14:paraId="7B9DF9F4" w14:textId="77777777" w:rsidR="00DF14A1" w:rsidRDefault="00DF14A1">
      <w:pPr>
        <w:pBdr>
          <w:top w:val="nil"/>
          <w:left w:val="nil"/>
          <w:bottom w:val="nil"/>
          <w:right w:val="nil"/>
          <w:between w:val="nil"/>
        </w:pBdr>
        <w:spacing w:after="0" w:line="360" w:lineRule="auto"/>
        <w:ind w:firstLine="0"/>
        <w:jc w:val="both"/>
        <w:rPr>
          <w:rFonts w:ascii="Times New Roman" w:eastAsia="Times New Roman" w:hAnsi="Times New Roman" w:cs="Times New Roman"/>
          <w:sz w:val="24"/>
          <w:szCs w:val="24"/>
        </w:rPr>
      </w:pPr>
    </w:p>
    <w:p w14:paraId="768B0E15" w14:textId="77777777" w:rsidR="00DF14A1" w:rsidRDefault="00857BC7">
      <w:pPr>
        <w:keepNext/>
        <w:keepLines/>
        <w:numPr>
          <w:ilvl w:val="2"/>
          <w:numId w:val="10"/>
        </w:numPr>
        <w:pBdr>
          <w:top w:val="nil"/>
          <w:left w:val="nil"/>
          <w:bottom w:val="nil"/>
          <w:right w:val="nil"/>
          <w:between w:val="nil"/>
        </w:pBdr>
        <w:tabs>
          <w:tab w:val="left" w:pos="567"/>
        </w:tabs>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Teknoloji ve Bilişim Altyapısı Analizi </w:t>
      </w:r>
    </w:p>
    <w:p w14:paraId="4FA832FD" w14:textId="77777777" w:rsidR="00DF14A1" w:rsidRDefault="00857BC7">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Üniversitemizin merkez yerleşke ve ana birimleri fiber hatlarla Bilgi İşlem Daire Başkanlığına bağlıdır. Merkezi sistem odamızda 2.000 Mbitmetroethernet ve Anadolu uçlarımız içinde 205 </w:t>
      </w:r>
      <w:r>
        <w:rPr>
          <w:rFonts w:ascii="Times New Roman" w:eastAsia="Times New Roman" w:hAnsi="Times New Roman" w:cs="Times New Roman"/>
          <w:sz w:val="24"/>
          <w:szCs w:val="24"/>
        </w:rPr>
        <w:lastRenderedPageBreak/>
        <w:t>Mbit’lik metro ethernet bağlantılarımız bulunmaktadır. Birimler yıldız topoloji yöntemi ile birbirlerine bağlıdır. 2 Mbit’lit hat ile merkez yerleşkede DID telefon hatları bağlantısı sağlanmaktadır.</w:t>
      </w:r>
    </w:p>
    <w:p w14:paraId="02B8FB64" w14:textId="77777777" w:rsidR="00DF14A1" w:rsidRDefault="00DF14A1">
      <w:pPr>
        <w:pBdr>
          <w:top w:val="nil"/>
          <w:left w:val="nil"/>
          <w:bottom w:val="nil"/>
          <w:right w:val="nil"/>
          <w:between w:val="nil"/>
        </w:pBdr>
        <w:tabs>
          <w:tab w:val="left" w:pos="709"/>
        </w:tabs>
        <w:spacing w:after="0" w:line="360" w:lineRule="auto"/>
        <w:ind w:hanging="2"/>
        <w:jc w:val="both"/>
        <w:rPr>
          <w:rFonts w:ascii="Times New Roman" w:eastAsia="Times New Roman" w:hAnsi="Times New Roman" w:cs="Times New Roman"/>
          <w:sz w:val="24"/>
          <w:szCs w:val="24"/>
        </w:rPr>
      </w:pPr>
    </w:p>
    <w:p w14:paraId="0D90D8E3" w14:textId="77777777" w:rsidR="00DF14A1" w:rsidRDefault="00857BC7">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bookmarkStart w:id="21" w:name="_heading=h.4i7ojhp" w:colFirst="0" w:colLast="0"/>
      <w:bookmarkEnd w:id="21"/>
      <w:r>
        <w:rPr>
          <w:rFonts w:ascii="Times New Roman" w:eastAsia="Times New Roman" w:hAnsi="Times New Roman" w:cs="Times New Roman"/>
          <w:sz w:val="24"/>
          <w:szCs w:val="24"/>
        </w:rPr>
        <w:t>Üniversitemiz tüm bilgi sistemleri, e-posta, EBYS, ftp, web, dns, dhcp, antivirüs vb. hizmetlerinde çeşitli özelliklere sahip güçlü 195 sanal, 13 fiziksel sunucu olmak üzere toplam 208 adet sunucu ile hizmet vermektedir. Üniversitemizde kullanılan başlıca bilgi sistemleri: GaziNet Bilgi Sistemleri, Öğrenci Bilgi Sistemi, Döner Sermaye Bilgi Sistemi, Elektronik Belge Yönetim Sistemi, Personel Bilgi Sistemi, Puantaj Bilgi Sistemi, BAP Bilgi Sistemi, Kütüphane Bilgi Sistemi, Hastane Bilgi Yönetim Sistemi, İstatistik Bilgi Sistemi, E-bütçe, Kamu Harcama ve Muhasebe Bilişim Sistemi.</w:t>
      </w:r>
    </w:p>
    <w:p w14:paraId="08DD40BB" w14:textId="77777777" w:rsidR="00DF14A1" w:rsidRDefault="00DF14A1">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2B08FC42" w14:textId="77777777" w:rsidR="00DF14A1" w:rsidRDefault="00857BC7">
      <w:pPr>
        <w:keepNext/>
        <w:keepLines/>
        <w:numPr>
          <w:ilvl w:val="2"/>
          <w:numId w:val="10"/>
        </w:numPr>
        <w:pBdr>
          <w:top w:val="nil"/>
          <w:left w:val="nil"/>
          <w:bottom w:val="nil"/>
          <w:right w:val="nil"/>
          <w:between w:val="nil"/>
        </w:pBdr>
        <w:tabs>
          <w:tab w:val="left" w:pos="567"/>
        </w:tabs>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Mali Kaynak Analizi</w:t>
      </w:r>
    </w:p>
    <w:p w14:paraId="12C23DE8" w14:textId="77777777" w:rsidR="00DF14A1" w:rsidRDefault="00857BC7">
      <w:pPr>
        <w:pBdr>
          <w:top w:val="nil"/>
          <w:left w:val="nil"/>
          <w:bottom w:val="nil"/>
          <w:right w:val="nil"/>
          <w:between w:val="nil"/>
        </w:pBdr>
        <w:tabs>
          <w:tab w:val="left" w:pos="567"/>
        </w:tabs>
        <w:spacing w:before="240"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Anabilim Dalımızın kendine ait bir bütçesi bulunmamaktadır.</w:t>
      </w:r>
    </w:p>
    <w:p w14:paraId="40CD9D29" w14:textId="77777777" w:rsidR="00DF14A1" w:rsidRDefault="00DF14A1">
      <w:pPr>
        <w:pBdr>
          <w:top w:val="nil"/>
          <w:left w:val="nil"/>
          <w:bottom w:val="nil"/>
          <w:right w:val="nil"/>
          <w:between w:val="nil"/>
        </w:pBdr>
        <w:spacing w:after="0" w:line="360" w:lineRule="auto"/>
        <w:ind w:firstLine="0"/>
        <w:jc w:val="both"/>
        <w:rPr>
          <w:rFonts w:ascii="Times New Roman" w:eastAsia="Times New Roman" w:hAnsi="Times New Roman" w:cs="Times New Roman"/>
          <w:sz w:val="24"/>
          <w:szCs w:val="24"/>
        </w:rPr>
      </w:pPr>
      <w:bookmarkStart w:id="22" w:name="_heading=h.2xcytpi" w:colFirst="0" w:colLast="0"/>
      <w:bookmarkEnd w:id="22"/>
    </w:p>
    <w:p w14:paraId="2B130A5C" w14:textId="77777777" w:rsidR="00DF14A1" w:rsidRDefault="00857BC7">
      <w:pPr>
        <w:keepNext/>
        <w:keepLines/>
        <w:numPr>
          <w:ilvl w:val="1"/>
          <w:numId w:val="10"/>
        </w:numPr>
        <w:pBdr>
          <w:top w:val="nil"/>
          <w:left w:val="nil"/>
          <w:bottom w:val="nil"/>
          <w:right w:val="nil"/>
          <w:between w:val="nil"/>
        </w:pBdr>
        <w:tabs>
          <w:tab w:val="left" w:pos="284"/>
          <w:tab w:val="left" w:pos="426"/>
        </w:tabs>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Akademik Faaliyetler Analizi </w:t>
      </w:r>
    </w:p>
    <w:p w14:paraId="14812472" w14:textId="77777777" w:rsidR="00DF14A1" w:rsidRDefault="00DF14A1">
      <w:pPr>
        <w:pBdr>
          <w:top w:val="nil"/>
          <w:left w:val="nil"/>
          <w:bottom w:val="nil"/>
          <w:right w:val="nil"/>
          <w:between w:val="nil"/>
        </w:pBdr>
        <w:spacing w:after="0"/>
        <w:ind w:hanging="2"/>
      </w:pPr>
    </w:p>
    <w:p w14:paraId="395FE5A8" w14:textId="77777777" w:rsidR="00DF14A1" w:rsidRDefault="00857BC7">
      <w:pPr>
        <w:pBdr>
          <w:top w:val="nil"/>
          <w:left w:val="nil"/>
          <w:bottom w:val="nil"/>
          <w:right w:val="nil"/>
          <w:between w:val="nil"/>
        </w:pBdr>
        <w:tabs>
          <w:tab w:val="left" w:pos="709"/>
        </w:tabs>
        <w:spacing w:after="0" w:line="36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Anabilim dalımız tarafından sunulan eğitim-öğretim ve araştırma-geliştirme konularını içeren detaylı Akademik Faaliyetler Analizi, Anabilim Dalımız Kalite Komisyonunca hazırlanarak, stratejik plan uygulama döneminde faydalanılmak üzere EK-3’te belirtilmiştir.</w:t>
      </w:r>
    </w:p>
    <w:p w14:paraId="2EFA395F" w14:textId="77777777" w:rsidR="00DF14A1" w:rsidRDefault="00DF14A1">
      <w:pPr>
        <w:pBdr>
          <w:top w:val="nil"/>
          <w:left w:val="nil"/>
          <w:bottom w:val="nil"/>
          <w:right w:val="nil"/>
          <w:between w:val="nil"/>
        </w:pBdr>
        <w:spacing w:after="0"/>
        <w:ind w:hanging="2"/>
        <w:rPr>
          <w:rFonts w:ascii="Times New Roman" w:eastAsia="Times New Roman" w:hAnsi="Times New Roman" w:cs="Times New Roman"/>
          <w:sz w:val="24"/>
          <w:szCs w:val="24"/>
        </w:rPr>
      </w:pPr>
      <w:bookmarkStart w:id="23" w:name="_heading=h.1ci93xb" w:colFirst="0" w:colLast="0"/>
      <w:bookmarkEnd w:id="23"/>
    </w:p>
    <w:p w14:paraId="5077B519" w14:textId="77777777" w:rsidR="00DF14A1" w:rsidRDefault="00857BC7">
      <w:pPr>
        <w:keepNext/>
        <w:keepLines/>
        <w:numPr>
          <w:ilvl w:val="1"/>
          <w:numId w:val="10"/>
        </w:numPr>
        <w:pBdr>
          <w:top w:val="nil"/>
          <w:left w:val="nil"/>
          <w:bottom w:val="nil"/>
          <w:right w:val="nil"/>
          <w:between w:val="nil"/>
        </w:pBdr>
        <w:tabs>
          <w:tab w:val="left" w:pos="426"/>
        </w:tabs>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Yükseköğretim Sektörü Analizi </w:t>
      </w:r>
    </w:p>
    <w:p w14:paraId="1B6B53C8" w14:textId="77777777" w:rsidR="00DF14A1" w:rsidRDefault="00DF14A1">
      <w:pPr>
        <w:pBdr>
          <w:top w:val="nil"/>
          <w:left w:val="nil"/>
          <w:bottom w:val="nil"/>
          <w:right w:val="nil"/>
          <w:between w:val="nil"/>
        </w:pBdr>
        <w:spacing w:after="0"/>
        <w:ind w:hanging="2"/>
      </w:pPr>
    </w:p>
    <w:p w14:paraId="7F79CF02" w14:textId="77777777" w:rsidR="00DF14A1" w:rsidRDefault="00857BC7">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bookmarkStart w:id="24" w:name="_heading=h.3whwml4" w:colFirst="0" w:colLast="0"/>
      <w:bookmarkEnd w:id="24"/>
      <w:r>
        <w:tab/>
      </w:r>
      <w:r>
        <w:rPr>
          <w:rFonts w:ascii="Times New Roman" w:eastAsia="Times New Roman" w:hAnsi="Times New Roman" w:cs="Times New Roman"/>
          <w:sz w:val="24"/>
          <w:szCs w:val="24"/>
        </w:rPr>
        <w:t>Enstitümüz faaliyetlerinin sektörel eğilimlerinin tespit edilebilmesi amacıyla Kalite Komisyonumuz tarafından sosyo-kültürel, teknolojik, çevresel etkenler ile rakip kuruluşlar açısından elde edilen verileri içerecek şekilde hazırlanan ve EK-4 te sunulan PESTLE Analizi sonuçları Anabilim Dalımızca kabul edilmiştir.</w:t>
      </w:r>
    </w:p>
    <w:p w14:paraId="7F077822" w14:textId="77777777" w:rsidR="00DF14A1" w:rsidRDefault="00DF14A1">
      <w:pPr>
        <w:pBdr>
          <w:top w:val="nil"/>
          <w:left w:val="nil"/>
          <w:bottom w:val="nil"/>
          <w:right w:val="nil"/>
          <w:between w:val="nil"/>
        </w:pBdr>
        <w:spacing w:after="0" w:line="360" w:lineRule="auto"/>
        <w:ind w:firstLine="0"/>
        <w:jc w:val="both"/>
        <w:rPr>
          <w:rFonts w:ascii="Times New Roman" w:eastAsia="Times New Roman" w:hAnsi="Times New Roman" w:cs="Times New Roman"/>
          <w:sz w:val="24"/>
          <w:szCs w:val="24"/>
        </w:rPr>
      </w:pPr>
    </w:p>
    <w:p w14:paraId="5C98ACA8" w14:textId="77777777" w:rsidR="00B50856" w:rsidRDefault="00B50856">
      <w:pPr>
        <w:pBdr>
          <w:top w:val="nil"/>
          <w:left w:val="nil"/>
          <w:bottom w:val="nil"/>
          <w:right w:val="nil"/>
          <w:between w:val="nil"/>
        </w:pBdr>
        <w:spacing w:after="0" w:line="360" w:lineRule="auto"/>
        <w:ind w:firstLine="0"/>
        <w:jc w:val="both"/>
        <w:rPr>
          <w:rFonts w:ascii="Times New Roman" w:eastAsia="Times New Roman" w:hAnsi="Times New Roman" w:cs="Times New Roman"/>
          <w:sz w:val="24"/>
          <w:szCs w:val="24"/>
        </w:rPr>
      </w:pPr>
    </w:p>
    <w:p w14:paraId="6824900E" w14:textId="77777777" w:rsidR="00B50856" w:rsidRDefault="00B50856">
      <w:pPr>
        <w:pBdr>
          <w:top w:val="nil"/>
          <w:left w:val="nil"/>
          <w:bottom w:val="nil"/>
          <w:right w:val="nil"/>
          <w:between w:val="nil"/>
        </w:pBdr>
        <w:spacing w:after="0" w:line="360" w:lineRule="auto"/>
        <w:ind w:firstLine="0"/>
        <w:jc w:val="both"/>
        <w:rPr>
          <w:rFonts w:ascii="Times New Roman" w:eastAsia="Times New Roman" w:hAnsi="Times New Roman" w:cs="Times New Roman"/>
          <w:sz w:val="24"/>
          <w:szCs w:val="24"/>
        </w:rPr>
      </w:pPr>
    </w:p>
    <w:p w14:paraId="5DB75FEC" w14:textId="77777777" w:rsidR="00DF14A1" w:rsidRDefault="00857BC7">
      <w:pPr>
        <w:keepNext/>
        <w:keepLines/>
        <w:numPr>
          <w:ilvl w:val="1"/>
          <w:numId w:val="10"/>
        </w:numPr>
        <w:pBdr>
          <w:top w:val="nil"/>
          <w:left w:val="nil"/>
          <w:bottom w:val="nil"/>
          <w:right w:val="nil"/>
          <w:between w:val="nil"/>
        </w:pBdr>
        <w:tabs>
          <w:tab w:val="left" w:pos="284"/>
          <w:tab w:val="left" w:pos="567"/>
        </w:tabs>
        <w:spacing w:before="40"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GZFT Analizi</w:t>
      </w:r>
    </w:p>
    <w:p w14:paraId="5EE7BDB8" w14:textId="77777777" w:rsidR="00DF14A1" w:rsidRDefault="00857BC7">
      <w:pPr>
        <w:keepNext/>
        <w:pBdr>
          <w:top w:val="nil"/>
          <w:left w:val="nil"/>
          <w:bottom w:val="nil"/>
          <w:right w:val="nil"/>
          <w:between w:val="nil"/>
        </w:pBd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Enstitümüzün güçlü ve zayıf yönleri ile aşağıda belirtilmektedir.</w:t>
      </w:r>
    </w:p>
    <w:p w14:paraId="7B6625A4" w14:textId="77777777" w:rsidR="00DB2D23" w:rsidRDefault="00DB2D23">
      <w:pPr>
        <w:keepNext/>
        <w:pBdr>
          <w:top w:val="nil"/>
          <w:left w:val="nil"/>
          <w:bottom w:val="nil"/>
          <w:right w:val="nil"/>
          <w:between w:val="nil"/>
        </w:pBdr>
        <w:spacing w:after="200" w:line="240" w:lineRule="auto"/>
        <w:ind w:hanging="2"/>
        <w:rPr>
          <w:rFonts w:ascii="Times New Roman" w:eastAsia="Times New Roman" w:hAnsi="Times New Roman" w:cs="Times New Roman"/>
          <w:b/>
          <w:sz w:val="20"/>
          <w:szCs w:val="20"/>
        </w:rPr>
      </w:pPr>
    </w:p>
    <w:p w14:paraId="18BEF0B4" w14:textId="77777777" w:rsidR="00DF14A1" w:rsidRPr="00B50856" w:rsidRDefault="00857BC7">
      <w:pPr>
        <w:keepNext/>
        <w:pBdr>
          <w:top w:val="nil"/>
          <w:left w:val="nil"/>
          <w:bottom w:val="nil"/>
          <w:right w:val="nil"/>
          <w:between w:val="nil"/>
        </w:pBdr>
        <w:spacing w:after="200" w:line="240" w:lineRule="auto"/>
        <w:ind w:hanging="2"/>
        <w:rPr>
          <w:rFonts w:ascii="Times New Roman" w:eastAsia="Times New Roman" w:hAnsi="Times New Roman" w:cs="Times New Roman"/>
          <w:sz w:val="24"/>
          <w:szCs w:val="24"/>
        </w:rPr>
      </w:pPr>
      <w:r w:rsidRPr="00B50856">
        <w:rPr>
          <w:rFonts w:ascii="Times New Roman" w:eastAsia="Times New Roman" w:hAnsi="Times New Roman" w:cs="Times New Roman"/>
          <w:b/>
          <w:sz w:val="24"/>
          <w:szCs w:val="24"/>
        </w:rPr>
        <w:t>Tablo 5 Güçlü ve Zayıf Yönler</w:t>
      </w:r>
    </w:p>
    <w:tbl>
      <w:tblPr>
        <w:tblStyle w:val="afe"/>
        <w:tblW w:w="1002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920"/>
        <w:gridCol w:w="5103"/>
      </w:tblGrid>
      <w:tr w:rsidR="00DF14A1" w:rsidRPr="00B50856" w14:paraId="51DAFB14" w14:textId="77777777" w:rsidTr="00B50856">
        <w:trPr>
          <w:trHeight w:val="572"/>
        </w:trPr>
        <w:tc>
          <w:tcPr>
            <w:tcW w:w="10023" w:type="dxa"/>
            <w:gridSpan w:val="2"/>
            <w:tcMar>
              <w:top w:w="100" w:type="dxa"/>
              <w:left w:w="100" w:type="dxa"/>
              <w:bottom w:w="100" w:type="dxa"/>
              <w:right w:w="100" w:type="dxa"/>
            </w:tcMar>
          </w:tcPr>
          <w:p w14:paraId="7024E10F" w14:textId="77777777" w:rsidR="00DF14A1" w:rsidRPr="00B50856" w:rsidRDefault="00857BC7">
            <w:pPr>
              <w:widowControl w:val="0"/>
              <w:pBdr>
                <w:top w:val="nil"/>
                <w:left w:val="nil"/>
                <w:bottom w:val="nil"/>
                <w:right w:val="nil"/>
                <w:between w:val="nil"/>
              </w:pBdr>
              <w:ind w:hanging="2"/>
              <w:jc w:val="center"/>
              <w:rPr>
                <w:rFonts w:ascii="Times New Roman" w:eastAsia="Times New Roman" w:hAnsi="Times New Roman" w:cs="Times New Roman"/>
                <w:b/>
              </w:rPr>
            </w:pPr>
            <w:bookmarkStart w:id="25" w:name="_heading=h.2bn6wsx" w:colFirst="0" w:colLast="0"/>
            <w:bookmarkEnd w:id="25"/>
            <w:r w:rsidRPr="00B50856">
              <w:rPr>
                <w:rFonts w:ascii="Times New Roman" w:eastAsia="Times New Roman" w:hAnsi="Times New Roman" w:cs="Times New Roman"/>
                <w:b/>
              </w:rPr>
              <w:t>İÇSEL</w:t>
            </w:r>
          </w:p>
        </w:tc>
      </w:tr>
      <w:tr w:rsidR="00DF14A1" w:rsidRPr="00B50856" w14:paraId="2DC5E263" w14:textId="77777777">
        <w:tc>
          <w:tcPr>
            <w:tcW w:w="4920" w:type="dxa"/>
            <w:tcMar>
              <w:top w:w="100" w:type="dxa"/>
              <w:left w:w="100" w:type="dxa"/>
              <w:bottom w:w="100" w:type="dxa"/>
              <w:right w:w="100" w:type="dxa"/>
            </w:tcMar>
          </w:tcPr>
          <w:p w14:paraId="58DF0734" w14:textId="77777777" w:rsidR="00DF14A1" w:rsidRPr="00B50856" w:rsidRDefault="00857BC7">
            <w:pPr>
              <w:widowControl w:val="0"/>
              <w:pBdr>
                <w:top w:val="nil"/>
                <w:left w:val="nil"/>
                <w:bottom w:val="nil"/>
                <w:right w:val="nil"/>
                <w:between w:val="nil"/>
              </w:pBdr>
              <w:ind w:hanging="2"/>
              <w:rPr>
                <w:rFonts w:ascii="Times New Roman" w:eastAsia="Times New Roman" w:hAnsi="Times New Roman" w:cs="Times New Roman"/>
                <w:b/>
              </w:rPr>
            </w:pPr>
            <w:r w:rsidRPr="00B50856">
              <w:rPr>
                <w:rFonts w:ascii="Times New Roman" w:eastAsia="Times New Roman" w:hAnsi="Times New Roman" w:cs="Times New Roman"/>
                <w:b/>
              </w:rPr>
              <w:t>GÜÇLÜ</w:t>
            </w:r>
          </w:p>
        </w:tc>
        <w:tc>
          <w:tcPr>
            <w:tcW w:w="5103" w:type="dxa"/>
          </w:tcPr>
          <w:p w14:paraId="7F244707" w14:textId="77777777" w:rsidR="00DF14A1" w:rsidRPr="00B50856" w:rsidRDefault="00857BC7">
            <w:pPr>
              <w:widowControl w:val="0"/>
              <w:pBdr>
                <w:top w:val="nil"/>
                <w:left w:val="nil"/>
                <w:bottom w:val="nil"/>
                <w:right w:val="nil"/>
                <w:between w:val="nil"/>
              </w:pBdr>
              <w:ind w:hanging="2"/>
              <w:rPr>
                <w:rFonts w:ascii="Times New Roman" w:eastAsia="Times New Roman" w:hAnsi="Times New Roman" w:cs="Times New Roman"/>
                <w:b/>
              </w:rPr>
            </w:pPr>
            <w:r w:rsidRPr="00B50856">
              <w:rPr>
                <w:rFonts w:ascii="Times New Roman" w:eastAsia="Times New Roman" w:hAnsi="Times New Roman" w:cs="Times New Roman"/>
                <w:b/>
              </w:rPr>
              <w:t>ZAYIF</w:t>
            </w:r>
          </w:p>
        </w:tc>
      </w:tr>
      <w:tr w:rsidR="00DF14A1" w:rsidRPr="00B50856" w14:paraId="630937E3" w14:textId="77777777">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AB9C6" w14:textId="77777777" w:rsidR="00DF14A1" w:rsidRPr="00B50856" w:rsidRDefault="00857BC7" w:rsidP="00B50856">
            <w:pPr>
              <w:pBdr>
                <w:top w:val="nil"/>
                <w:left w:val="nil"/>
                <w:bottom w:val="nil"/>
                <w:right w:val="nil"/>
                <w:between w:val="nil"/>
              </w:pBdr>
              <w:spacing w:after="120"/>
              <w:ind w:firstLine="0"/>
              <w:rPr>
                <w:rFonts w:ascii="Times New Roman" w:eastAsia="Times New Roman" w:hAnsi="Times New Roman" w:cs="Times New Roman"/>
              </w:rPr>
            </w:pPr>
            <w:r w:rsidRPr="00B50856">
              <w:rPr>
                <w:rFonts w:ascii="Times New Roman" w:eastAsia="Times New Roman" w:hAnsi="Times New Roman" w:cs="Times New Roman"/>
              </w:rPr>
              <w:t>Akademik personelin eğitim kalitesinin niteliği ve niceliği</w:t>
            </w:r>
          </w:p>
          <w:p w14:paraId="3405912F" w14:textId="77777777" w:rsidR="00DF14A1" w:rsidRPr="00B50856" w:rsidRDefault="00857BC7" w:rsidP="00B50856">
            <w:pPr>
              <w:widowControl w:val="0"/>
              <w:pBdr>
                <w:top w:val="nil"/>
                <w:left w:val="nil"/>
                <w:bottom w:val="nil"/>
                <w:right w:val="nil"/>
                <w:between w:val="nil"/>
              </w:pBdr>
              <w:spacing w:after="120"/>
              <w:ind w:firstLine="0"/>
              <w:rPr>
                <w:rFonts w:ascii="Times New Roman" w:eastAsia="Times New Roman" w:hAnsi="Times New Roman" w:cs="Times New Roman"/>
              </w:rPr>
            </w:pPr>
            <w:r w:rsidRPr="00B50856">
              <w:rPr>
                <w:rFonts w:ascii="Times New Roman" w:eastAsia="Times New Roman" w:hAnsi="Times New Roman" w:cs="Times New Roman"/>
              </w:rPr>
              <w:t>Anabilim Dalı yerleşkesinin kent merkezine yakın olması ve ulaşımının kolay olması</w:t>
            </w:r>
          </w:p>
          <w:p w14:paraId="549F9103" w14:textId="77777777" w:rsidR="00DF14A1" w:rsidRPr="00B50856" w:rsidRDefault="00857BC7" w:rsidP="00B50856">
            <w:pPr>
              <w:widowControl w:val="0"/>
              <w:pBdr>
                <w:top w:val="nil"/>
                <w:left w:val="nil"/>
                <w:bottom w:val="nil"/>
                <w:right w:val="nil"/>
                <w:between w:val="nil"/>
              </w:pBdr>
              <w:spacing w:after="120"/>
              <w:ind w:firstLine="0"/>
              <w:jc w:val="both"/>
              <w:rPr>
                <w:rFonts w:ascii="Times New Roman" w:eastAsia="Times New Roman" w:hAnsi="Times New Roman" w:cs="Times New Roman"/>
              </w:rPr>
            </w:pPr>
            <w:r w:rsidRPr="00B50856">
              <w:rPr>
                <w:rFonts w:ascii="Times New Roman" w:eastAsia="Times New Roman" w:hAnsi="Times New Roman" w:cs="Times New Roman"/>
              </w:rPr>
              <w:t>Uygulamaya yönelik eğitim yapılması</w:t>
            </w:r>
          </w:p>
          <w:p w14:paraId="088B113C" w14:textId="77777777" w:rsidR="00DF14A1" w:rsidRPr="00B50856" w:rsidRDefault="00857BC7" w:rsidP="00B50856">
            <w:pPr>
              <w:widowControl w:val="0"/>
              <w:pBdr>
                <w:top w:val="nil"/>
                <w:left w:val="nil"/>
                <w:bottom w:val="nil"/>
                <w:right w:val="nil"/>
                <w:between w:val="nil"/>
              </w:pBdr>
              <w:spacing w:after="120"/>
              <w:ind w:firstLine="0"/>
              <w:jc w:val="both"/>
              <w:rPr>
                <w:rFonts w:ascii="Times New Roman" w:eastAsia="Times New Roman" w:hAnsi="Times New Roman" w:cs="Times New Roman"/>
              </w:rPr>
            </w:pPr>
            <w:r w:rsidRPr="00B50856">
              <w:rPr>
                <w:rFonts w:ascii="Times New Roman" w:eastAsia="Times New Roman" w:hAnsi="Times New Roman" w:cs="Times New Roman"/>
              </w:rPr>
              <w:t>Eleştirel ve kaliteli bir eğitim sistemi verilmesi</w:t>
            </w:r>
          </w:p>
          <w:p w14:paraId="5A20E8E9" w14:textId="77777777" w:rsidR="00DF14A1" w:rsidRPr="00B50856" w:rsidRDefault="00857BC7" w:rsidP="00B50856">
            <w:pPr>
              <w:widowControl w:val="0"/>
              <w:pBdr>
                <w:top w:val="nil"/>
                <w:left w:val="nil"/>
                <w:bottom w:val="nil"/>
                <w:right w:val="nil"/>
                <w:between w:val="nil"/>
              </w:pBdr>
              <w:spacing w:after="120"/>
              <w:ind w:firstLine="0"/>
              <w:jc w:val="both"/>
              <w:rPr>
                <w:rFonts w:ascii="Times New Roman" w:eastAsia="Times New Roman" w:hAnsi="Times New Roman" w:cs="Times New Roman"/>
              </w:rPr>
            </w:pPr>
            <w:r w:rsidRPr="00B50856">
              <w:rPr>
                <w:rFonts w:ascii="Times New Roman" w:eastAsia="Times New Roman" w:hAnsi="Times New Roman" w:cs="Times New Roman"/>
              </w:rPr>
              <w:t>Farklı alanlarda güncel bilgilerin öğretilmesi</w:t>
            </w:r>
          </w:p>
          <w:p w14:paraId="3B9422BD" w14:textId="77777777" w:rsidR="00DF14A1" w:rsidRPr="00B50856" w:rsidRDefault="00857BC7" w:rsidP="00B50856">
            <w:pPr>
              <w:pBdr>
                <w:top w:val="nil"/>
                <w:left w:val="nil"/>
                <w:bottom w:val="nil"/>
                <w:right w:val="nil"/>
                <w:between w:val="nil"/>
              </w:pBdr>
              <w:spacing w:after="120"/>
              <w:ind w:firstLine="0"/>
              <w:rPr>
                <w:rFonts w:ascii="Times New Roman" w:eastAsia="Times New Roman" w:hAnsi="Times New Roman" w:cs="Times New Roman"/>
              </w:rPr>
            </w:pPr>
            <w:r w:rsidRPr="00B50856">
              <w:rPr>
                <w:rFonts w:ascii="Times New Roman" w:eastAsia="Times New Roman" w:hAnsi="Times New Roman" w:cs="Times New Roman"/>
              </w:rPr>
              <w:t>Disiplinlerarası çalışmalar yapılabilmesi</w:t>
            </w:r>
          </w:p>
          <w:p w14:paraId="3D057C4F" w14:textId="77777777" w:rsidR="00DF14A1" w:rsidRPr="00B50856" w:rsidRDefault="00857BC7" w:rsidP="00B50856">
            <w:pPr>
              <w:widowControl w:val="0"/>
              <w:pBdr>
                <w:top w:val="nil"/>
                <w:left w:val="nil"/>
                <w:bottom w:val="nil"/>
                <w:right w:val="nil"/>
                <w:between w:val="nil"/>
              </w:pBdr>
              <w:spacing w:after="120"/>
              <w:ind w:firstLine="0"/>
              <w:rPr>
                <w:rFonts w:ascii="Times New Roman" w:eastAsia="Times New Roman" w:hAnsi="Times New Roman" w:cs="Times New Roman"/>
              </w:rPr>
            </w:pPr>
            <w:r w:rsidRPr="00B50856">
              <w:rPr>
                <w:rFonts w:ascii="Times New Roman" w:eastAsia="Times New Roman" w:hAnsi="Times New Roman" w:cs="Times New Roman"/>
              </w:rPr>
              <w:t>Genç öğretim üye ve elemanı profiline sahip olmas</w:t>
            </w:r>
          </w:p>
          <w:p w14:paraId="167EBFC3" w14:textId="77777777" w:rsidR="00DF14A1" w:rsidRPr="00B50856" w:rsidRDefault="00857BC7" w:rsidP="00B50856">
            <w:pPr>
              <w:widowControl w:val="0"/>
              <w:pBdr>
                <w:top w:val="nil"/>
                <w:left w:val="nil"/>
                <w:bottom w:val="nil"/>
                <w:right w:val="nil"/>
                <w:between w:val="nil"/>
              </w:pBdr>
              <w:spacing w:after="120"/>
              <w:ind w:firstLine="0"/>
              <w:rPr>
                <w:rFonts w:ascii="Times New Roman" w:eastAsia="Times New Roman" w:hAnsi="Times New Roman" w:cs="Times New Roman"/>
              </w:rPr>
            </w:pPr>
            <w:r w:rsidRPr="00B50856">
              <w:rPr>
                <w:rFonts w:ascii="Times New Roman" w:eastAsia="Times New Roman" w:hAnsi="Times New Roman" w:cs="Times New Roman"/>
              </w:rPr>
              <w:t>Lisansüstü eğitim olanaklarının güçlü olmas</w:t>
            </w:r>
          </w:p>
          <w:p w14:paraId="178F663F" w14:textId="77777777" w:rsidR="00DF14A1" w:rsidRPr="00B50856" w:rsidRDefault="00857BC7" w:rsidP="00B50856">
            <w:pPr>
              <w:widowControl w:val="0"/>
              <w:pBdr>
                <w:top w:val="nil"/>
                <w:left w:val="nil"/>
                <w:bottom w:val="nil"/>
                <w:right w:val="nil"/>
                <w:between w:val="nil"/>
              </w:pBdr>
              <w:spacing w:after="120"/>
              <w:ind w:firstLine="0"/>
              <w:rPr>
                <w:rFonts w:ascii="Times New Roman" w:eastAsia="Times New Roman" w:hAnsi="Times New Roman" w:cs="Times New Roman"/>
              </w:rPr>
            </w:pPr>
            <w:r w:rsidRPr="00B50856">
              <w:rPr>
                <w:rFonts w:ascii="Times New Roman" w:eastAsia="Times New Roman" w:hAnsi="Times New Roman" w:cs="Times New Roman"/>
              </w:rPr>
              <w:t>Anabilim dalı programımızda öğretim elemanı yetiştirme programı (ÖYP) uygulanıyor olması</w:t>
            </w:r>
          </w:p>
        </w:tc>
        <w:tc>
          <w:tcPr>
            <w:tcW w:w="5103" w:type="dxa"/>
            <w:tcBorders>
              <w:top w:val="single" w:sz="8" w:space="0" w:color="000000"/>
              <w:left w:val="single" w:sz="8" w:space="0" w:color="000000"/>
              <w:bottom w:val="single" w:sz="8" w:space="0" w:color="000000"/>
              <w:right w:val="single" w:sz="8" w:space="0" w:color="000000"/>
            </w:tcBorders>
          </w:tcPr>
          <w:p w14:paraId="73524085" w14:textId="77777777" w:rsidR="00DF14A1" w:rsidRPr="00B50856" w:rsidRDefault="00857BC7" w:rsidP="00B50856">
            <w:pPr>
              <w:widowControl w:val="0"/>
              <w:pBdr>
                <w:top w:val="nil"/>
                <w:left w:val="nil"/>
                <w:bottom w:val="nil"/>
                <w:right w:val="nil"/>
                <w:between w:val="nil"/>
              </w:pBdr>
              <w:spacing w:after="120"/>
              <w:ind w:left="-2" w:firstLine="0"/>
              <w:rPr>
                <w:rFonts w:ascii="Times New Roman" w:eastAsia="Times New Roman" w:hAnsi="Times New Roman" w:cs="Times New Roman"/>
              </w:rPr>
            </w:pPr>
            <w:r w:rsidRPr="00B50856">
              <w:rPr>
                <w:rFonts w:ascii="Times New Roman" w:eastAsia="Times New Roman" w:hAnsi="Times New Roman" w:cs="Times New Roman"/>
              </w:rPr>
              <w:t>Öğrencilere ve mezunlara yönelik sosyal faaliyetlerin yetersiz olması</w:t>
            </w:r>
          </w:p>
          <w:p w14:paraId="35823304" w14:textId="77777777" w:rsidR="00DF14A1" w:rsidRPr="00B50856" w:rsidRDefault="00857BC7" w:rsidP="00B50856">
            <w:pPr>
              <w:widowControl w:val="0"/>
              <w:pBdr>
                <w:top w:val="nil"/>
                <w:left w:val="nil"/>
                <w:bottom w:val="nil"/>
                <w:right w:val="nil"/>
                <w:between w:val="nil"/>
              </w:pBdr>
              <w:spacing w:after="120"/>
              <w:ind w:hanging="2"/>
              <w:rPr>
                <w:rFonts w:ascii="Times New Roman" w:eastAsia="Times New Roman" w:hAnsi="Times New Roman" w:cs="Times New Roman"/>
              </w:rPr>
            </w:pPr>
            <w:r w:rsidRPr="00B50856">
              <w:rPr>
                <w:rFonts w:ascii="Times New Roman" w:eastAsia="Times New Roman" w:hAnsi="Times New Roman" w:cs="Times New Roman"/>
              </w:rPr>
              <w:t xml:space="preserve">Uluslararası düzeyde eğitim ve araştırma faaliyetlerinin kısıtlı oluşu </w:t>
            </w:r>
          </w:p>
          <w:p w14:paraId="5EEBEE4D" w14:textId="77777777" w:rsidR="00DF14A1" w:rsidRPr="00B50856" w:rsidRDefault="00857BC7" w:rsidP="00B50856">
            <w:pPr>
              <w:widowControl w:val="0"/>
              <w:pBdr>
                <w:top w:val="nil"/>
                <w:left w:val="nil"/>
                <w:bottom w:val="nil"/>
                <w:right w:val="nil"/>
                <w:between w:val="nil"/>
              </w:pBdr>
              <w:spacing w:after="120"/>
              <w:ind w:hanging="2"/>
              <w:rPr>
                <w:rFonts w:ascii="Times New Roman" w:eastAsia="Times New Roman" w:hAnsi="Times New Roman" w:cs="Times New Roman"/>
              </w:rPr>
            </w:pPr>
            <w:r w:rsidRPr="00B50856">
              <w:rPr>
                <w:rFonts w:ascii="Times New Roman" w:eastAsia="Times New Roman" w:hAnsi="Times New Roman" w:cs="Times New Roman"/>
              </w:rPr>
              <w:t>Kurumsallaşmış ve güncellenmiş bir mezun iletişim altyapısının bulunmaması</w:t>
            </w:r>
          </w:p>
          <w:p w14:paraId="1C21F59D" w14:textId="77777777" w:rsidR="00DF14A1" w:rsidRPr="00B50856" w:rsidRDefault="00857BC7" w:rsidP="00B50856">
            <w:pPr>
              <w:pBdr>
                <w:top w:val="nil"/>
                <w:left w:val="nil"/>
                <w:bottom w:val="nil"/>
                <w:right w:val="nil"/>
                <w:between w:val="nil"/>
              </w:pBdr>
              <w:spacing w:after="120"/>
              <w:ind w:hanging="2"/>
              <w:rPr>
                <w:rFonts w:ascii="Times New Roman" w:eastAsia="Times New Roman" w:hAnsi="Times New Roman" w:cs="Times New Roman"/>
              </w:rPr>
            </w:pPr>
            <w:r w:rsidRPr="00B50856">
              <w:rPr>
                <w:rFonts w:ascii="Times New Roman" w:eastAsia="Times New Roman" w:hAnsi="Times New Roman" w:cs="Times New Roman"/>
              </w:rPr>
              <w:t>Mali Kısıtlar nedeni ile akademik ve bilimsel faaliyetlerin kısıtlanması</w:t>
            </w:r>
          </w:p>
          <w:p w14:paraId="5DD84241" w14:textId="77777777" w:rsidR="00DF14A1" w:rsidRPr="00B50856" w:rsidRDefault="00857BC7" w:rsidP="00B50856">
            <w:pPr>
              <w:pBdr>
                <w:top w:val="nil"/>
                <w:left w:val="nil"/>
                <w:bottom w:val="nil"/>
                <w:right w:val="nil"/>
                <w:between w:val="nil"/>
              </w:pBdr>
              <w:spacing w:after="120"/>
              <w:ind w:hanging="2"/>
              <w:rPr>
                <w:rFonts w:ascii="Times New Roman" w:eastAsia="Times New Roman" w:hAnsi="Times New Roman" w:cs="Times New Roman"/>
              </w:rPr>
            </w:pPr>
            <w:r w:rsidRPr="00B50856">
              <w:rPr>
                <w:rFonts w:ascii="Times New Roman" w:eastAsia="Times New Roman" w:hAnsi="Times New Roman" w:cs="Times New Roman"/>
              </w:rPr>
              <w:t>Anabilim Dalı yerleşkesi alanının mekansal olanaklarının öğrenci kapa</w:t>
            </w:r>
            <w:r w:rsidR="00B50856">
              <w:rPr>
                <w:rFonts w:ascii="Times New Roman" w:eastAsia="Times New Roman" w:hAnsi="Times New Roman" w:cs="Times New Roman"/>
              </w:rPr>
              <w:t>sitesi açısından yetersiz olması</w:t>
            </w:r>
          </w:p>
          <w:p w14:paraId="4C72969F" w14:textId="77777777" w:rsidR="00DF14A1" w:rsidRPr="00B50856" w:rsidRDefault="00857BC7" w:rsidP="00B50856">
            <w:pPr>
              <w:pBdr>
                <w:top w:val="nil"/>
                <w:left w:val="nil"/>
                <w:bottom w:val="nil"/>
                <w:right w:val="nil"/>
                <w:between w:val="nil"/>
              </w:pBdr>
              <w:spacing w:after="120"/>
              <w:ind w:hanging="2"/>
              <w:rPr>
                <w:rFonts w:ascii="Times New Roman" w:eastAsia="Times New Roman" w:hAnsi="Times New Roman" w:cs="Times New Roman"/>
              </w:rPr>
            </w:pPr>
            <w:r w:rsidRPr="00B50856">
              <w:rPr>
                <w:rFonts w:ascii="Times New Roman" w:eastAsia="Times New Roman" w:hAnsi="Times New Roman" w:cs="Times New Roman"/>
              </w:rPr>
              <w:t>Anabilim Dalı kontenjanlarının artırılmasına bağlı olarak mekansal koşulların ve mekan sayısının yetersiz olması</w:t>
            </w:r>
          </w:p>
        </w:tc>
      </w:tr>
      <w:tr w:rsidR="00DF14A1" w:rsidRPr="00B50856" w14:paraId="0C3A50DC" w14:textId="77777777">
        <w:trPr>
          <w:trHeight w:val="400"/>
        </w:trPr>
        <w:tc>
          <w:tcPr>
            <w:tcW w:w="10023" w:type="dxa"/>
            <w:gridSpan w:val="2"/>
            <w:tcMar>
              <w:top w:w="100" w:type="dxa"/>
              <w:left w:w="100" w:type="dxa"/>
              <w:bottom w:w="100" w:type="dxa"/>
              <w:right w:w="100" w:type="dxa"/>
            </w:tcMar>
          </w:tcPr>
          <w:p w14:paraId="73B1EF68" w14:textId="77777777" w:rsidR="00DF14A1" w:rsidRPr="00B50856" w:rsidRDefault="00857BC7">
            <w:pPr>
              <w:widowControl w:val="0"/>
              <w:pBdr>
                <w:top w:val="nil"/>
                <w:left w:val="nil"/>
                <w:bottom w:val="nil"/>
                <w:right w:val="nil"/>
                <w:between w:val="nil"/>
              </w:pBdr>
              <w:ind w:hanging="2"/>
              <w:jc w:val="center"/>
              <w:rPr>
                <w:rFonts w:ascii="Times New Roman" w:eastAsia="Times New Roman" w:hAnsi="Times New Roman" w:cs="Times New Roman"/>
                <w:b/>
              </w:rPr>
            </w:pPr>
            <w:r w:rsidRPr="00B50856">
              <w:rPr>
                <w:rFonts w:ascii="Times New Roman" w:eastAsia="Times New Roman" w:hAnsi="Times New Roman" w:cs="Times New Roman"/>
                <w:b/>
              </w:rPr>
              <w:t>DIŞSAL</w:t>
            </w:r>
          </w:p>
        </w:tc>
      </w:tr>
      <w:tr w:rsidR="00DF14A1" w:rsidRPr="00B50856" w14:paraId="5553B11F" w14:textId="77777777">
        <w:tc>
          <w:tcPr>
            <w:tcW w:w="4920" w:type="dxa"/>
            <w:tcMar>
              <w:top w:w="100" w:type="dxa"/>
              <w:left w:w="100" w:type="dxa"/>
              <w:bottom w:w="100" w:type="dxa"/>
              <w:right w:w="100" w:type="dxa"/>
            </w:tcMar>
          </w:tcPr>
          <w:p w14:paraId="343CC6F0" w14:textId="77777777" w:rsidR="00DF14A1" w:rsidRPr="00B50856" w:rsidRDefault="00857BC7">
            <w:pPr>
              <w:widowControl w:val="0"/>
              <w:pBdr>
                <w:top w:val="nil"/>
                <w:left w:val="nil"/>
                <w:bottom w:val="nil"/>
                <w:right w:val="nil"/>
                <w:between w:val="nil"/>
              </w:pBdr>
              <w:ind w:hanging="2"/>
              <w:rPr>
                <w:rFonts w:ascii="Times New Roman" w:eastAsia="Times New Roman" w:hAnsi="Times New Roman" w:cs="Times New Roman"/>
                <w:b/>
              </w:rPr>
            </w:pPr>
            <w:r w:rsidRPr="00B50856">
              <w:rPr>
                <w:rFonts w:ascii="Times New Roman" w:eastAsia="Times New Roman" w:hAnsi="Times New Roman" w:cs="Times New Roman"/>
                <w:b/>
              </w:rPr>
              <w:t>FIRSAT</w:t>
            </w:r>
          </w:p>
        </w:tc>
        <w:tc>
          <w:tcPr>
            <w:tcW w:w="5103" w:type="dxa"/>
          </w:tcPr>
          <w:p w14:paraId="1AA8B5D0" w14:textId="77777777" w:rsidR="00DF14A1" w:rsidRPr="00B50856" w:rsidRDefault="00857BC7">
            <w:pPr>
              <w:widowControl w:val="0"/>
              <w:pBdr>
                <w:top w:val="nil"/>
                <w:left w:val="nil"/>
                <w:bottom w:val="nil"/>
                <w:right w:val="nil"/>
                <w:between w:val="nil"/>
              </w:pBdr>
              <w:ind w:hanging="2"/>
              <w:rPr>
                <w:rFonts w:ascii="Times New Roman" w:eastAsia="Times New Roman" w:hAnsi="Times New Roman" w:cs="Times New Roman"/>
                <w:b/>
              </w:rPr>
            </w:pPr>
            <w:r w:rsidRPr="00B50856">
              <w:rPr>
                <w:rFonts w:ascii="Times New Roman" w:eastAsia="Times New Roman" w:hAnsi="Times New Roman" w:cs="Times New Roman"/>
                <w:b/>
              </w:rPr>
              <w:t>TEHDİT</w:t>
            </w:r>
          </w:p>
        </w:tc>
      </w:tr>
      <w:tr w:rsidR="00DF14A1" w:rsidRPr="00B50856" w14:paraId="58AC18C9" w14:textId="77777777">
        <w:trPr>
          <w:trHeight w:val="3269"/>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ED3D2" w14:textId="77777777" w:rsidR="00DF14A1" w:rsidRPr="00B50856" w:rsidRDefault="00857BC7" w:rsidP="00B50856">
            <w:pPr>
              <w:widowControl w:val="0"/>
              <w:pBdr>
                <w:top w:val="nil"/>
                <w:left w:val="nil"/>
                <w:bottom w:val="nil"/>
                <w:right w:val="nil"/>
                <w:between w:val="nil"/>
              </w:pBdr>
              <w:spacing w:after="120"/>
              <w:ind w:hanging="2"/>
              <w:rPr>
                <w:rFonts w:ascii="Times New Roman" w:eastAsia="Times New Roman" w:hAnsi="Times New Roman" w:cs="Times New Roman"/>
              </w:rPr>
            </w:pPr>
            <w:r w:rsidRPr="00B50856">
              <w:rPr>
                <w:rFonts w:ascii="Times New Roman" w:eastAsia="Times New Roman" w:hAnsi="Times New Roman" w:cs="Times New Roman"/>
              </w:rPr>
              <w:t>Ulusal ve uluslararası sivil toplum örgütleri ve kamu kurum ve kuruluşları ile ilişkilerin geliştirilmiş olması (AB, BAP, TÜBİTAK vb. Projeler ve Çalıştaylar)</w:t>
            </w:r>
          </w:p>
          <w:p w14:paraId="61D0E5CB" w14:textId="77777777" w:rsidR="00DF14A1" w:rsidRPr="00B50856" w:rsidRDefault="00857BC7" w:rsidP="00B50856">
            <w:pPr>
              <w:widowControl w:val="0"/>
              <w:pBdr>
                <w:top w:val="nil"/>
                <w:left w:val="nil"/>
                <w:bottom w:val="nil"/>
                <w:right w:val="nil"/>
                <w:between w:val="nil"/>
              </w:pBdr>
              <w:spacing w:after="120"/>
              <w:ind w:hanging="2"/>
              <w:rPr>
                <w:rFonts w:ascii="Times New Roman" w:eastAsia="Times New Roman" w:hAnsi="Times New Roman" w:cs="Times New Roman"/>
              </w:rPr>
            </w:pPr>
            <w:r w:rsidRPr="00B50856">
              <w:rPr>
                <w:rFonts w:ascii="Times New Roman" w:eastAsia="Times New Roman" w:hAnsi="Times New Roman" w:cs="Times New Roman"/>
              </w:rPr>
              <w:t>Yurtdışı bağlantıların arttırılması ve dünyadaki gelişmelerin takip edilmesi</w:t>
            </w:r>
          </w:p>
          <w:p w14:paraId="260C9A07" w14:textId="77777777" w:rsidR="00DF14A1" w:rsidRPr="00B50856" w:rsidRDefault="00857BC7" w:rsidP="00B50856">
            <w:pPr>
              <w:widowControl w:val="0"/>
              <w:pBdr>
                <w:top w:val="nil"/>
                <w:left w:val="nil"/>
                <w:bottom w:val="nil"/>
                <w:right w:val="nil"/>
                <w:between w:val="nil"/>
              </w:pBdr>
              <w:spacing w:after="120"/>
              <w:ind w:hanging="2"/>
              <w:rPr>
                <w:rFonts w:ascii="Times New Roman" w:eastAsia="Times New Roman" w:hAnsi="Times New Roman" w:cs="Times New Roman"/>
              </w:rPr>
            </w:pPr>
            <w:r w:rsidRPr="00B50856">
              <w:rPr>
                <w:rFonts w:ascii="Times New Roman" w:eastAsia="Times New Roman" w:hAnsi="Times New Roman" w:cs="Times New Roman"/>
              </w:rPr>
              <w:t>Erasmus, Campus-Europe gibi programlarla öğrencilerin yurtdışına gönderiliyor olması</w:t>
            </w:r>
          </w:p>
          <w:p w14:paraId="4C7DCCFE" w14:textId="77777777" w:rsidR="00DF14A1" w:rsidRPr="00B50856" w:rsidRDefault="00857BC7" w:rsidP="00B50856">
            <w:pPr>
              <w:spacing w:after="120"/>
              <w:ind w:hanging="2"/>
              <w:jc w:val="both"/>
              <w:rPr>
                <w:rFonts w:ascii="Times New Roman" w:eastAsia="Times New Roman" w:hAnsi="Times New Roman" w:cs="Times New Roman"/>
              </w:rPr>
            </w:pPr>
            <w:r w:rsidRPr="00B50856">
              <w:rPr>
                <w:rFonts w:ascii="Times New Roman" w:eastAsia="Times New Roman" w:hAnsi="Times New Roman" w:cs="Times New Roman"/>
              </w:rPr>
              <w:t>YÖK 100/2000 Doktora Burs Programı desteklerinin olması</w:t>
            </w:r>
          </w:p>
          <w:p w14:paraId="112E0CEF" w14:textId="77777777" w:rsidR="00DF14A1" w:rsidRPr="00B50856" w:rsidRDefault="00857BC7" w:rsidP="00B50856">
            <w:pPr>
              <w:widowControl w:val="0"/>
              <w:pBdr>
                <w:top w:val="nil"/>
                <w:left w:val="nil"/>
                <w:bottom w:val="nil"/>
                <w:right w:val="nil"/>
                <w:between w:val="nil"/>
              </w:pBdr>
              <w:spacing w:after="120"/>
              <w:ind w:hanging="2"/>
              <w:rPr>
                <w:rFonts w:ascii="Times New Roman" w:eastAsia="Times New Roman" w:hAnsi="Times New Roman" w:cs="Times New Roman"/>
              </w:rPr>
            </w:pPr>
            <w:r w:rsidRPr="00B50856">
              <w:rPr>
                <w:rFonts w:ascii="Times New Roman" w:eastAsia="Times New Roman" w:hAnsi="Times New Roman" w:cs="Times New Roman"/>
              </w:rPr>
              <w:t>Mekânsal çalışmaların kamuoyunda önem kazanması</w:t>
            </w:r>
          </w:p>
          <w:p w14:paraId="2EB2EC71" w14:textId="77777777" w:rsidR="00DF14A1" w:rsidRPr="00B50856" w:rsidRDefault="00857BC7" w:rsidP="00B50856">
            <w:pPr>
              <w:widowControl w:val="0"/>
              <w:pBdr>
                <w:top w:val="nil"/>
                <w:left w:val="nil"/>
                <w:bottom w:val="nil"/>
                <w:right w:val="nil"/>
                <w:between w:val="nil"/>
              </w:pBdr>
              <w:spacing w:after="120"/>
              <w:ind w:hanging="2"/>
              <w:rPr>
                <w:rFonts w:ascii="Times New Roman" w:eastAsia="Times New Roman" w:hAnsi="Times New Roman" w:cs="Times New Roman"/>
              </w:rPr>
            </w:pPr>
            <w:r w:rsidRPr="00B50856">
              <w:rPr>
                <w:rFonts w:ascii="Times New Roman" w:eastAsia="Times New Roman" w:hAnsi="Times New Roman" w:cs="Times New Roman"/>
              </w:rPr>
              <w:t>Merkezi tasarım, uygulama ve planlama kurumlarının bulunduğu Başkentte yerseçmiş olması</w:t>
            </w:r>
          </w:p>
        </w:tc>
        <w:tc>
          <w:tcPr>
            <w:tcW w:w="5103" w:type="dxa"/>
            <w:tcBorders>
              <w:top w:val="single" w:sz="8" w:space="0" w:color="000000"/>
              <w:left w:val="single" w:sz="8" w:space="0" w:color="000000"/>
              <w:bottom w:val="single" w:sz="8" w:space="0" w:color="000000"/>
              <w:right w:val="single" w:sz="8" w:space="0" w:color="000000"/>
            </w:tcBorders>
          </w:tcPr>
          <w:p w14:paraId="212566B2" w14:textId="77777777" w:rsidR="00DF14A1" w:rsidRPr="00B50856" w:rsidRDefault="00857BC7" w:rsidP="00B50856">
            <w:pPr>
              <w:widowControl w:val="0"/>
              <w:pBdr>
                <w:top w:val="nil"/>
                <w:left w:val="nil"/>
                <w:bottom w:val="nil"/>
                <w:right w:val="nil"/>
                <w:between w:val="nil"/>
              </w:pBdr>
              <w:spacing w:after="120"/>
              <w:ind w:hanging="2"/>
              <w:rPr>
                <w:rFonts w:ascii="Times New Roman" w:eastAsia="Times New Roman" w:hAnsi="Times New Roman" w:cs="Times New Roman"/>
              </w:rPr>
            </w:pPr>
            <w:r w:rsidRPr="00B50856">
              <w:rPr>
                <w:rFonts w:ascii="Times New Roman" w:eastAsia="Times New Roman" w:hAnsi="Times New Roman" w:cs="Times New Roman"/>
              </w:rPr>
              <w:t>Anabilim Dalında görev yapan öğretim üyeleri ve elemanlarının ulusal ve uluslararası akademik faaliyetlere katılım desteklerinin yetersiz olması</w:t>
            </w:r>
          </w:p>
          <w:p w14:paraId="32E1849F" w14:textId="77777777" w:rsidR="00DF14A1" w:rsidRPr="00B50856" w:rsidRDefault="00857BC7" w:rsidP="00B50856">
            <w:pPr>
              <w:widowControl w:val="0"/>
              <w:pBdr>
                <w:top w:val="nil"/>
                <w:left w:val="nil"/>
                <w:bottom w:val="nil"/>
                <w:right w:val="nil"/>
                <w:between w:val="nil"/>
              </w:pBdr>
              <w:spacing w:after="120"/>
              <w:ind w:hanging="2"/>
              <w:rPr>
                <w:rFonts w:ascii="Times New Roman" w:eastAsia="Times New Roman" w:hAnsi="Times New Roman" w:cs="Times New Roman"/>
              </w:rPr>
            </w:pPr>
            <w:r w:rsidRPr="00B50856">
              <w:rPr>
                <w:rFonts w:ascii="Times New Roman" w:eastAsia="Times New Roman" w:hAnsi="Times New Roman" w:cs="Times New Roman"/>
              </w:rPr>
              <w:t xml:space="preserve">Eğitimi kesintiye uğratacak koşulların oluşması (Küresel Salgın, Deprem, Savaş, vb.) </w:t>
            </w:r>
          </w:p>
          <w:p w14:paraId="10A985F5" w14:textId="77777777" w:rsidR="00DF14A1" w:rsidRPr="00B50856" w:rsidRDefault="00DF14A1" w:rsidP="00B50856">
            <w:pPr>
              <w:widowControl w:val="0"/>
              <w:pBdr>
                <w:top w:val="nil"/>
                <w:left w:val="nil"/>
                <w:bottom w:val="nil"/>
                <w:right w:val="nil"/>
                <w:between w:val="nil"/>
              </w:pBdr>
              <w:spacing w:after="120"/>
              <w:ind w:firstLine="0"/>
              <w:rPr>
                <w:rFonts w:ascii="Times New Roman" w:eastAsia="Times New Roman" w:hAnsi="Times New Roman" w:cs="Times New Roman"/>
                <w:color w:val="FF0000"/>
              </w:rPr>
            </w:pPr>
          </w:p>
          <w:p w14:paraId="5284B256" w14:textId="77777777" w:rsidR="00DF14A1" w:rsidRPr="00B50856" w:rsidRDefault="00DF14A1" w:rsidP="00B50856">
            <w:pPr>
              <w:widowControl w:val="0"/>
              <w:pBdr>
                <w:top w:val="nil"/>
                <w:left w:val="nil"/>
                <w:bottom w:val="nil"/>
                <w:right w:val="nil"/>
                <w:between w:val="nil"/>
              </w:pBdr>
              <w:spacing w:after="120"/>
              <w:ind w:hanging="2"/>
              <w:rPr>
                <w:rFonts w:ascii="Times New Roman" w:eastAsia="Times New Roman" w:hAnsi="Times New Roman" w:cs="Times New Roman"/>
                <w:color w:val="FF0000"/>
              </w:rPr>
            </w:pPr>
          </w:p>
          <w:p w14:paraId="47BA7F22" w14:textId="77777777" w:rsidR="00DF14A1" w:rsidRPr="00B50856" w:rsidRDefault="00DF14A1" w:rsidP="00B50856">
            <w:pPr>
              <w:widowControl w:val="0"/>
              <w:pBdr>
                <w:top w:val="nil"/>
                <w:left w:val="nil"/>
                <w:bottom w:val="nil"/>
                <w:right w:val="nil"/>
                <w:between w:val="nil"/>
              </w:pBdr>
              <w:spacing w:after="120"/>
              <w:ind w:hanging="2"/>
              <w:rPr>
                <w:rFonts w:ascii="Times New Roman" w:eastAsia="Times New Roman" w:hAnsi="Times New Roman" w:cs="Times New Roman"/>
                <w:color w:val="FF0000"/>
              </w:rPr>
            </w:pPr>
          </w:p>
        </w:tc>
      </w:tr>
    </w:tbl>
    <w:p w14:paraId="5D3FC443" w14:textId="77777777" w:rsidR="00DF14A1" w:rsidRDefault="00DF14A1">
      <w:pPr>
        <w:pBdr>
          <w:top w:val="nil"/>
          <w:left w:val="nil"/>
          <w:bottom w:val="nil"/>
          <w:right w:val="nil"/>
          <w:between w:val="nil"/>
        </w:pBdr>
        <w:ind w:firstLine="0"/>
        <w:rPr>
          <w:rFonts w:ascii="Times New Roman" w:eastAsia="Times New Roman" w:hAnsi="Times New Roman" w:cs="Times New Roman"/>
        </w:rPr>
      </w:pPr>
      <w:bookmarkStart w:id="26" w:name="_heading=h.qsh70q" w:colFirst="0" w:colLast="0"/>
      <w:bookmarkEnd w:id="26"/>
    </w:p>
    <w:p w14:paraId="72593818" w14:textId="77777777" w:rsidR="00DF14A1" w:rsidRDefault="00857BC7">
      <w:pPr>
        <w:rPr>
          <w:rFonts w:ascii="Times New Roman" w:eastAsia="Times New Roman" w:hAnsi="Times New Roman" w:cs="Times New Roman"/>
        </w:rPr>
      </w:pPr>
      <w:r>
        <w:br w:type="page"/>
      </w:r>
    </w:p>
    <w:p w14:paraId="63C9F74A" w14:textId="77777777" w:rsidR="00DF14A1" w:rsidRDefault="00857BC7">
      <w:pPr>
        <w:keepNext/>
        <w:keepLines/>
        <w:numPr>
          <w:ilvl w:val="0"/>
          <w:numId w:val="4"/>
        </w:numPr>
        <w:pBdr>
          <w:top w:val="nil"/>
          <w:left w:val="nil"/>
          <w:bottom w:val="nil"/>
          <w:right w:val="nil"/>
          <w:between w:val="nil"/>
        </w:pBdr>
        <w:tabs>
          <w:tab w:val="left" w:pos="709"/>
        </w:tabs>
        <w:spacing w:before="24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GELECEĞE BAKIŞ</w:t>
      </w:r>
    </w:p>
    <w:p w14:paraId="5620B46A" w14:textId="77777777" w:rsidR="00DF14A1" w:rsidRDefault="00DF14A1">
      <w:pPr>
        <w:pBdr>
          <w:top w:val="nil"/>
          <w:left w:val="nil"/>
          <w:bottom w:val="nil"/>
          <w:right w:val="nil"/>
          <w:between w:val="nil"/>
        </w:pBdr>
        <w:spacing w:after="0"/>
        <w:ind w:hanging="2"/>
      </w:pPr>
      <w:bookmarkStart w:id="27" w:name="_heading=h.3as4poj" w:colFirst="0" w:colLast="0"/>
      <w:bookmarkEnd w:id="27"/>
    </w:p>
    <w:p w14:paraId="3FB61AE1" w14:textId="77777777" w:rsidR="00DF14A1" w:rsidRDefault="00857BC7">
      <w:pPr>
        <w:keepNext/>
        <w:keepLines/>
        <w:pBdr>
          <w:top w:val="nil"/>
          <w:left w:val="nil"/>
          <w:bottom w:val="nil"/>
          <w:right w:val="nil"/>
          <w:between w:val="nil"/>
        </w:pBdr>
        <w:spacing w:after="0"/>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Misyon</w:t>
      </w:r>
    </w:p>
    <w:p w14:paraId="4831F172" w14:textId="77777777" w:rsidR="00DF14A1" w:rsidRDefault="00DF14A1">
      <w:pPr>
        <w:pBdr>
          <w:top w:val="nil"/>
          <w:left w:val="nil"/>
          <w:bottom w:val="nil"/>
          <w:right w:val="nil"/>
          <w:between w:val="nil"/>
        </w:pBdr>
        <w:spacing w:after="0"/>
        <w:ind w:hanging="2"/>
      </w:pPr>
    </w:p>
    <w:p w14:paraId="3F0875BC" w14:textId="77777777" w:rsidR="00DF14A1" w:rsidRDefault="00857BC7">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bookmarkStart w:id="28" w:name="_heading=h.1pxezwc" w:colFirst="0" w:colLast="0"/>
      <w:bookmarkEnd w:id="28"/>
      <w:r>
        <w:rPr>
          <w:rFonts w:ascii="Times New Roman" w:eastAsia="Times New Roman" w:hAnsi="Times New Roman" w:cs="Times New Roman"/>
          <w:sz w:val="24"/>
          <w:szCs w:val="24"/>
        </w:rPr>
        <w:t>“Şehir ve Bölge Planlama” alanında,  “bölge ve mekânsal planlama, yerel yönetimler, altyapı ve çevre”, “kent planlama, kentsel politikalar ve kentsel çalışmalar” ile “kentsel tasarım” uzmanlıklarına yönelik; bilimsel ve alanın gerektirdiği disiplinlerarası bilgi ve beceriye sahip bireyler yetiştirilmesi için eğitim programının etkin olarak yürütülmesini, değerlendirilmesini ve buna bağlı olarak geliştirilmesini sağlamak; ülkenin ve toplumun gereksinimlerini, bilimsel gelişmeleri göz önüne alarak mevcut programın iyileştirilmesini sağlayıcı değişiklikleri yapmak ve araştırmaya dayalı nitelikli tez çalışmaları ile bilim alanına katkı sağlamaktır.</w:t>
      </w:r>
    </w:p>
    <w:p w14:paraId="42998689" w14:textId="77777777" w:rsidR="00DF14A1" w:rsidRDefault="00DF14A1">
      <w:pPr>
        <w:pBdr>
          <w:top w:val="nil"/>
          <w:left w:val="nil"/>
          <w:bottom w:val="nil"/>
          <w:right w:val="nil"/>
          <w:between w:val="nil"/>
        </w:pBdr>
        <w:spacing w:after="0"/>
        <w:ind w:hanging="2"/>
      </w:pPr>
    </w:p>
    <w:p w14:paraId="16CB1C6D" w14:textId="77777777" w:rsidR="00DF14A1" w:rsidRDefault="00857BC7">
      <w:pPr>
        <w:keepNext/>
        <w:keepLines/>
        <w:pBdr>
          <w:top w:val="nil"/>
          <w:left w:val="nil"/>
          <w:bottom w:val="nil"/>
          <w:right w:val="nil"/>
          <w:between w:val="nil"/>
        </w:pBdr>
        <w:spacing w:after="0"/>
        <w:ind w:hanging="2"/>
        <w:rPr>
          <w:rFonts w:ascii="Times New Roman" w:eastAsia="Times New Roman" w:hAnsi="Times New Roman" w:cs="Times New Roman"/>
          <w:b/>
          <w:sz w:val="24"/>
          <w:szCs w:val="24"/>
        </w:rPr>
      </w:pPr>
      <w:bookmarkStart w:id="29" w:name="_heading=h.49x2ik5" w:colFirst="0" w:colLast="0"/>
      <w:bookmarkEnd w:id="29"/>
      <w:r>
        <w:rPr>
          <w:rFonts w:ascii="Times New Roman" w:eastAsia="Times New Roman" w:hAnsi="Times New Roman" w:cs="Times New Roman"/>
          <w:b/>
          <w:sz w:val="24"/>
          <w:szCs w:val="24"/>
        </w:rPr>
        <w:t>5.2. Vizyon</w:t>
      </w:r>
    </w:p>
    <w:p w14:paraId="090E2F3C" w14:textId="77777777" w:rsidR="00DF14A1" w:rsidRDefault="00DF14A1">
      <w:pPr>
        <w:pBdr>
          <w:top w:val="nil"/>
          <w:left w:val="nil"/>
          <w:bottom w:val="nil"/>
          <w:right w:val="nil"/>
          <w:between w:val="nil"/>
        </w:pBdr>
        <w:spacing w:after="0"/>
        <w:ind w:hanging="2"/>
      </w:pPr>
    </w:p>
    <w:p w14:paraId="0036B5AA" w14:textId="77777777" w:rsidR="00DF14A1" w:rsidRDefault="00857BC7">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bookmarkStart w:id="30" w:name="_heading=h.2p2csry" w:colFirst="0" w:colLast="0"/>
      <w:bookmarkEnd w:id="30"/>
      <w:r>
        <w:rPr>
          <w:rFonts w:ascii="Times New Roman" w:eastAsia="Times New Roman" w:hAnsi="Times New Roman" w:cs="Times New Roman"/>
          <w:sz w:val="24"/>
          <w:szCs w:val="24"/>
        </w:rPr>
        <w:t>“Şehir ve Bölge Planlama” alanında, “bölge ve mekânsal planlama, yerel yönetimler, altyapı ve çevre”, “kent planlama, kentsel politikalar ve kentsel çalışmalar” ile “kentsel tasarım”   uzmanlık alanlarında donanımlı, mesleğin gereksinimlerinin bilincinde olan ve aldığı disiplinlerarası eğitimle bilim alanına, topluma katkısını artırma yönünde bilimsel yöntemleri ve etik ilkeleri içselleştirmiş, kendisini sürekli geliştiren, buna yönelik olarak eğitim sürecine etkin katılan, yaptığı özgün araştırmalarla yaşam kalitesini yükseltme çabasında, nitelikli bilim insanı yetiştiren, önde gelen eğitim kurumlarından biri olmaktır.</w:t>
      </w:r>
    </w:p>
    <w:p w14:paraId="4DE3FC52" w14:textId="77777777" w:rsidR="00DF14A1" w:rsidRDefault="00DF14A1">
      <w:pPr>
        <w:pBdr>
          <w:top w:val="nil"/>
          <w:left w:val="nil"/>
          <w:bottom w:val="nil"/>
          <w:right w:val="nil"/>
          <w:between w:val="nil"/>
        </w:pBdr>
        <w:ind w:hanging="2"/>
      </w:pPr>
    </w:p>
    <w:p w14:paraId="3E53AD28" w14:textId="77777777" w:rsidR="00DF14A1" w:rsidRDefault="00857BC7">
      <w:pPr>
        <w:keepNext/>
        <w:keepLines/>
        <w:pBdr>
          <w:top w:val="nil"/>
          <w:left w:val="nil"/>
          <w:bottom w:val="nil"/>
          <w:right w:val="nil"/>
          <w:between w:val="nil"/>
        </w:pBdr>
        <w:spacing w:after="0" w:line="360" w:lineRule="auto"/>
        <w:ind w:hanging="2"/>
        <w:rPr>
          <w:rFonts w:ascii="Times New Roman" w:eastAsia="Times New Roman" w:hAnsi="Times New Roman" w:cs="Times New Roman"/>
          <w:b/>
          <w:sz w:val="24"/>
          <w:szCs w:val="24"/>
        </w:rPr>
      </w:pPr>
      <w:bookmarkStart w:id="31" w:name="_heading=h.147n2zr" w:colFirst="0" w:colLast="0"/>
      <w:bookmarkEnd w:id="31"/>
      <w:r>
        <w:rPr>
          <w:rFonts w:ascii="Times New Roman" w:eastAsia="Times New Roman" w:hAnsi="Times New Roman" w:cs="Times New Roman"/>
          <w:b/>
          <w:sz w:val="24"/>
          <w:szCs w:val="24"/>
        </w:rPr>
        <w:t xml:space="preserve">5.3. Temel Değerler </w:t>
      </w:r>
    </w:p>
    <w:p w14:paraId="2B26B7D1" w14:textId="77777777" w:rsidR="00DF14A1" w:rsidRDefault="00857BC7">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bookmarkStart w:id="32" w:name="_heading=h.3o7alnk" w:colFirst="0" w:colLast="0"/>
      <w:bookmarkEnd w:id="32"/>
      <w:r>
        <w:rPr>
          <w:rFonts w:ascii="Times New Roman" w:eastAsia="Times New Roman" w:hAnsi="Times New Roman" w:cs="Times New Roman"/>
          <w:sz w:val="24"/>
          <w:szCs w:val="24"/>
        </w:rPr>
        <w:t>Lisansüstü eğitim-öğretim ve araştırma faaliyetlerinde üniversitemiz içinde önemli yeri olan Anabilim Dalı; seçkin akademik kadrosu ile fen bilimleri, mühendislik ve mimarlık alanlarında geleceğimizin seçkin bilim insanlarını, araştırmacılarını, bilgili ve deneyimli yöneticilerini, kalifiye elemanlarını yetiştirme görevini yerine getiren, toplam kalite ve şeffaf yönetim anlayışını benimsemiş bir birim olarak hizmet vermektedir. Anabilim Dalı, bilimsel araştırma faaliyetlerinde gerek üniversitemizin gerekse ülkemizin teknik ve teknolojik olarak gelişmesine ve bilimsel saygınlığına katkı sağlayan, üniversite-kamu-kurum-kuruluş işbirliğine önem veren, kamu ve özel sektöre danışmanlık yapan, projeler yürüten ve elde ettiği çıktılardan akademik çalışmalar üreten önemli bir enstitüdür. Bu amaçla, Ana Bilim Dalında verilen lisansüstü derslerin ve içeriklerinin güncellenmesi, bu derslere ait ölçme ve değerlendirme yöntemlerinin gözden geçirilmesi, eğitim-öğretim çıktılarının ölçülmesi ve lisansüstü tezlerin projeye, yayına, patente, faydalı modele ve markaya dönüştürülmesi hedeflenmektedir.</w:t>
      </w:r>
    </w:p>
    <w:p w14:paraId="07669011" w14:textId="77777777" w:rsidR="00DB2D23" w:rsidRDefault="00DB2D23">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04B18611" w14:textId="77777777" w:rsidR="00DF14A1" w:rsidRDefault="00857BC7">
      <w:pPr>
        <w:numPr>
          <w:ilvl w:val="0"/>
          <w:numId w:val="4"/>
        </w:numPr>
        <w:pBdr>
          <w:top w:val="nil"/>
          <w:left w:val="nil"/>
          <w:bottom w:val="nil"/>
          <w:right w:val="nil"/>
          <w:between w:val="nil"/>
        </w:pBdr>
        <w:jc w:val="center"/>
        <w:rPr>
          <w:rFonts w:ascii="Times New Roman" w:eastAsia="Times New Roman" w:hAnsi="Times New Roman" w:cs="Times New Roman"/>
          <w:color w:val="000000"/>
          <w:sz w:val="24"/>
          <w:szCs w:val="24"/>
        </w:rPr>
      </w:pPr>
      <w:bookmarkStart w:id="33" w:name="_heading=h.23ckvvd" w:colFirst="0" w:colLast="0"/>
      <w:bookmarkEnd w:id="33"/>
      <w:r>
        <w:rPr>
          <w:rFonts w:ascii="Times New Roman" w:eastAsia="Times New Roman" w:hAnsi="Times New Roman" w:cs="Times New Roman"/>
          <w:b/>
          <w:color w:val="000000"/>
          <w:sz w:val="24"/>
          <w:szCs w:val="24"/>
        </w:rPr>
        <w:lastRenderedPageBreak/>
        <w:t>FARKLILAŞMA STRATEJİLERİ</w:t>
      </w:r>
    </w:p>
    <w:p w14:paraId="2970DBE5" w14:textId="77777777" w:rsidR="00DF14A1" w:rsidRDefault="00DF14A1">
      <w:pPr>
        <w:pBdr>
          <w:top w:val="nil"/>
          <w:left w:val="nil"/>
          <w:bottom w:val="nil"/>
          <w:right w:val="nil"/>
          <w:between w:val="nil"/>
        </w:pBdr>
        <w:spacing w:after="0"/>
        <w:ind w:hanging="2"/>
      </w:pPr>
      <w:bookmarkStart w:id="34" w:name="_heading=h.ihv636" w:colFirst="0" w:colLast="0"/>
      <w:bookmarkEnd w:id="34"/>
    </w:p>
    <w:p w14:paraId="69B0AFFD" w14:textId="77777777" w:rsidR="00DF14A1" w:rsidRDefault="00857BC7">
      <w:pPr>
        <w:keepNext/>
        <w:keepLines/>
        <w:numPr>
          <w:ilvl w:val="1"/>
          <w:numId w:val="12"/>
        </w:numPr>
        <w:pBdr>
          <w:top w:val="nil"/>
          <w:left w:val="nil"/>
          <w:bottom w:val="nil"/>
          <w:right w:val="nil"/>
          <w:between w:val="nil"/>
        </w:pBdr>
        <w:tabs>
          <w:tab w:val="left" w:pos="142"/>
          <w:tab w:val="left" w:pos="426"/>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Konum Tercihi </w:t>
      </w:r>
    </w:p>
    <w:p w14:paraId="3A5C67E9" w14:textId="77777777" w:rsidR="00DF14A1" w:rsidRDefault="00DF14A1">
      <w:pPr>
        <w:keepNext/>
        <w:keepLines/>
        <w:pBdr>
          <w:top w:val="nil"/>
          <w:left w:val="nil"/>
          <w:bottom w:val="nil"/>
          <w:right w:val="nil"/>
          <w:between w:val="nil"/>
        </w:pBdr>
        <w:tabs>
          <w:tab w:val="left" w:pos="142"/>
          <w:tab w:val="left" w:pos="426"/>
        </w:tabs>
        <w:spacing w:after="0"/>
        <w:ind w:firstLine="0"/>
        <w:rPr>
          <w:rFonts w:ascii="Times New Roman" w:eastAsia="Times New Roman" w:hAnsi="Times New Roman" w:cs="Times New Roman"/>
          <w:b/>
          <w:sz w:val="24"/>
          <w:szCs w:val="24"/>
        </w:rPr>
      </w:pPr>
    </w:p>
    <w:p w14:paraId="060B17CF" w14:textId="77777777" w:rsidR="00DF14A1" w:rsidRDefault="00857BC7">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Gazi Üniversitesi Lisansüstü Eğitim-Öğretim ve Sınav Yönetmeliği’nde mezuniyetten önce lisansüstü tez çalışmalarına öğrencinin danışmanı ile birlikte hazırladığı yayın şartı getirilmiştir. Böylece doktora tezi niteliği bir anlamda tescillenirken, Üniversitemiz adresli indeksli yayınların artması da sağlanmıştır. Üniversitemizde lisansüstü öğrenim gören yabancı uyruklu öğrenci sayısı son iki yılda artış göstermiştir. Ayrıca YÖK 100/2000 Doktora Burs Programı kapsamında belirlenen alanlarda doktora çalışmaları da yürütülmektedir.</w:t>
      </w:r>
    </w:p>
    <w:p w14:paraId="729D2295" w14:textId="77777777" w:rsidR="00DF14A1" w:rsidRDefault="00DF14A1">
      <w:pPr>
        <w:keepNext/>
        <w:keepLines/>
        <w:pBdr>
          <w:top w:val="nil"/>
          <w:left w:val="nil"/>
          <w:bottom w:val="nil"/>
          <w:right w:val="nil"/>
          <w:between w:val="nil"/>
        </w:pBdr>
        <w:tabs>
          <w:tab w:val="left" w:pos="426"/>
        </w:tabs>
        <w:spacing w:after="0"/>
        <w:ind w:firstLine="0"/>
        <w:rPr>
          <w:rFonts w:ascii="Times New Roman" w:eastAsia="Times New Roman" w:hAnsi="Times New Roman" w:cs="Times New Roman"/>
          <w:sz w:val="24"/>
          <w:szCs w:val="24"/>
        </w:rPr>
      </w:pPr>
    </w:p>
    <w:p w14:paraId="1144ABC9" w14:textId="77777777" w:rsidR="00DF14A1" w:rsidRDefault="00857BC7">
      <w:pPr>
        <w:keepNext/>
        <w:keepLines/>
        <w:numPr>
          <w:ilvl w:val="1"/>
          <w:numId w:val="12"/>
        </w:numPr>
        <w:pBdr>
          <w:top w:val="nil"/>
          <w:left w:val="nil"/>
          <w:bottom w:val="nil"/>
          <w:right w:val="nil"/>
          <w:between w:val="nil"/>
        </w:pBdr>
        <w:tabs>
          <w:tab w:val="left" w:pos="426"/>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Başarı Bölgesi Tercihi</w:t>
      </w:r>
    </w:p>
    <w:p w14:paraId="127F0907" w14:textId="77777777" w:rsidR="00DF14A1" w:rsidRDefault="00857BC7">
      <w:pPr>
        <w:pBdr>
          <w:top w:val="nil"/>
          <w:left w:val="nil"/>
          <w:bottom w:val="nil"/>
          <w:right w:val="nil"/>
          <w:between w:val="nil"/>
        </w:pBdr>
        <w:spacing w:before="240"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Anabilim dalımız, eğitim sistemlerini, bilimsel araştırma ve yenilikçi girişim alanlarını mevcut başarısını artırmak yönünde kullanmaktadır. Lisansüstü programlar, kentsel ve bölgesel gelişme üzerine teorik, tarihsel ve kavramsal bilgi arasında denge sağlamaya çalışırken, aynı zamanda pratik becerilerin ve analiz yöntemlerinin edinilmesine de odaklanmaktadır. Şehir ve Bölge Planlama Anabilim Dalı içerisinde</w:t>
      </w:r>
      <w:r w:rsidRPr="00DB2D23">
        <w:rPr>
          <w:rFonts w:ascii="Times New Roman" w:eastAsia="Times New Roman" w:hAnsi="Times New Roman" w:cs="Times New Roman"/>
          <w:sz w:val="24"/>
          <w:szCs w:val="24"/>
        </w:rPr>
        <w:t xml:space="preserve"> iki </w:t>
      </w:r>
      <w:r>
        <w:rPr>
          <w:rFonts w:ascii="Times New Roman" w:eastAsia="Times New Roman" w:hAnsi="Times New Roman" w:cs="Times New Roman"/>
          <w:sz w:val="24"/>
          <w:szCs w:val="24"/>
        </w:rPr>
        <w:t>program sunulmaktadır:</w:t>
      </w:r>
    </w:p>
    <w:p w14:paraId="2E89FE34" w14:textId="77777777" w:rsidR="00DF14A1" w:rsidRDefault="00857BC7">
      <w:pPr>
        <w:numPr>
          <w:ilvl w:val="0"/>
          <w:numId w:val="9"/>
        </w:numPr>
        <w:shd w:val="clear" w:color="auto" w:fill="FFFEFA"/>
        <w:spacing w:before="28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Şehir ve Bölge Planlama Yüksek Lisans Programı (Türkçe)</w:t>
      </w:r>
    </w:p>
    <w:p w14:paraId="7EE9CE41" w14:textId="77777777" w:rsidR="00DF14A1" w:rsidRDefault="00857BC7">
      <w:pPr>
        <w:numPr>
          <w:ilvl w:val="0"/>
          <w:numId w:val="9"/>
        </w:numPr>
        <w:shd w:val="clear" w:color="auto" w:fill="FFFEFA"/>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Şehir ve Bölge Planlama Yüksek Doktora Programı (Türkçe)</w:t>
      </w:r>
    </w:p>
    <w:p w14:paraId="6A9A8ABF" w14:textId="77777777" w:rsidR="00DF14A1" w:rsidRDefault="00857BC7">
      <w:pPr>
        <w:spacing w:before="240"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BAP, TÜBİTAK ve AB projeleri şehir ve bölge planlama alanlarının başarı bölgesinde önceliklendirilmesini desteklemektedir.</w:t>
      </w:r>
    </w:p>
    <w:p w14:paraId="45C9BA65" w14:textId="77777777" w:rsidR="00DF14A1" w:rsidRDefault="00DF14A1">
      <w:pPr>
        <w:keepNext/>
        <w:keepLines/>
        <w:pBdr>
          <w:top w:val="nil"/>
          <w:left w:val="nil"/>
          <w:bottom w:val="nil"/>
          <w:right w:val="nil"/>
          <w:between w:val="nil"/>
        </w:pBdr>
        <w:shd w:val="clear" w:color="auto" w:fill="FFFFFF"/>
        <w:tabs>
          <w:tab w:val="left" w:pos="426"/>
        </w:tabs>
        <w:spacing w:after="0" w:line="360" w:lineRule="auto"/>
        <w:ind w:firstLine="0"/>
        <w:jc w:val="both"/>
        <w:rPr>
          <w:rFonts w:ascii="Times New Roman" w:eastAsia="Times New Roman" w:hAnsi="Times New Roman" w:cs="Times New Roman"/>
          <w:b/>
          <w:sz w:val="24"/>
          <w:szCs w:val="24"/>
        </w:rPr>
      </w:pPr>
    </w:p>
    <w:p w14:paraId="67009BF1" w14:textId="77777777" w:rsidR="00DF14A1" w:rsidRDefault="00857BC7">
      <w:pPr>
        <w:keepNext/>
        <w:keepLines/>
        <w:numPr>
          <w:ilvl w:val="1"/>
          <w:numId w:val="12"/>
        </w:numPr>
        <w:pBdr>
          <w:top w:val="nil"/>
          <w:left w:val="nil"/>
          <w:bottom w:val="nil"/>
          <w:right w:val="nil"/>
          <w:between w:val="nil"/>
        </w:pBdr>
        <w:shd w:val="clear" w:color="auto" w:fill="FFFFFF"/>
        <w:tabs>
          <w:tab w:val="left" w:pos="426"/>
        </w:tabs>
        <w:spacing w:after="0" w:line="36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Değer Sunumu Tercihi </w:t>
      </w:r>
      <w:r>
        <w:rPr>
          <w:rFonts w:ascii="Times New Roman" w:eastAsia="Times New Roman" w:hAnsi="Times New Roman" w:cs="Times New Roman"/>
          <w:b/>
          <w:sz w:val="24"/>
          <w:szCs w:val="24"/>
        </w:rPr>
        <w:tab/>
      </w:r>
    </w:p>
    <w:p w14:paraId="1D6B51EE" w14:textId="77777777" w:rsidR="00DF14A1" w:rsidRDefault="00857BC7">
      <w:pPr>
        <w:pBdr>
          <w:top w:val="nil"/>
          <w:left w:val="nil"/>
          <w:bottom w:val="nil"/>
          <w:right w:val="nil"/>
          <w:between w:val="nil"/>
        </w:pBdr>
        <w:shd w:val="clear" w:color="auto" w:fill="FFFFFF"/>
        <w:tabs>
          <w:tab w:val="left" w:pos="426"/>
          <w:tab w:val="left" w:pos="709"/>
        </w:tabs>
        <w:spacing w:before="240"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öğretim ve araştırma faaliyetleri sosyo-ekonomik gelişmeye paralel olarak toplumun ihtiyaçları doğrultusunda değişmiştir. Anabilim dalımızda bu çerçevede toplumun ihtiyaçlarına cevap verecek şekilde yeni stratejiler geliştirmektedir. Bu açıdan; </w:t>
      </w:r>
    </w:p>
    <w:p w14:paraId="3932E816" w14:textId="77777777" w:rsidR="00DF14A1" w:rsidRDefault="00857BC7">
      <w:pPr>
        <w:numPr>
          <w:ilvl w:val="0"/>
          <w:numId w:val="3"/>
        </w:numPr>
        <w:pBdr>
          <w:top w:val="nil"/>
          <w:left w:val="nil"/>
          <w:bottom w:val="nil"/>
          <w:right w:val="nil"/>
          <w:between w:val="nil"/>
        </w:pBdr>
        <w:shd w:val="clear" w:color="auto" w:fill="FFFFFF"/>
        <w:tabs>
          <w:tab w:val="left" w:pos="426"/>
          <w:tab w:val="left" w:pos="709"/>
        </w:tabs>
        <w:spacing w:after="0" w:line="360" w:lineRule="auto"/>
        <w:ind w:left="0" w:hanging="2"/>
        <w:jc w:val="both"/>
      </w:pPr>
      <w:r>
        <w:rPr>
          <w:rFonts w:ascii="Times New Roman" w:eastAsia="Times New Roman" w:hAnsi="Times New Roman" w:cs="Times New Roman"/>
          <w:sz w:val="24"/>
          <w:szCs w:val="24"/>
        </w:rPr>
        <w:t>Konum ve başarı bölgesi tercihleri doğrultusunda disiplinlerarası araştırmaların yapılabileceği nitelikli lisansüstü program sayısının artırılması ve mevcutların amaç ve hedefleri doğrultusunda gözden geçirilerek yeniden yapılandırılması,</w:t>
      </w:r>
    </w:p>
    <w:p w14:paraId="70FE588D" w14:textId="77777777" w:rsidR="00DF14A1" w:rsidRDefault="00857BC7">
      <w:pPr>
        <w:numPr>
          <w:ilvl w:val="0"/>
          <w:numId w:val="3"/>
        </w:numPr>
        <w:pBdr>
          <w:top w:val="nil"/>
          <w:left w:val="nil"/>
          <w:bottom w:val="nil"/>
          <w:right w:val="nil"/>
          <w:between w:val="nil"/>
        </w:pBdr>
        <w:shd w:val="clear" w:color="auto" w:fill="FFFFFF"/>
        <w:tabs>
          <w:tab w:val="left" w:pos="426"/>
          <w:tab w:val="left" w:pos="709"/>
        </w:tabs>
        <w:spacing w:after="0" w:line="360" w:lineRule="auto"/>
        <w:ind w:left="0" w:hanging="2"/>
        <w:jc w:val="both"/>
      </w:pPr>
      <w:r>
        <w:rPr>
          <w:rFonts w:ascii="Times New Roman" w:eastAsia="Times New Roman" w:hAnsi="Times New Roman" w:cs="Times New Roman"/>
          <w:sz w:val="24"/>
          <w:szCs w:val="24"/>
        </w:rPr>
        <w:t>Eğitim ve öğretimde, araştırma üniversitesi olmanın bilinci ile lisans programlarındaki öğrenci sayılarının azaltılması, lisansüstü öğrenci nitelik ve niceliğinin artırılması,</w:t>
      </w:r>
    </w:p>
    <w:p w14:paraId="6897FAC7" w14:textId="77777777" w:rsidR="00DF14A1" w:rsidRDefault="00857BC7">
      <w:pPr>
        <w:numPr>
          <w:ilvl w:val="0"/>
          <w:numId w:val="3"/>
        </w:numPr>
        <w:pBdr>
          <w:top w:val="nil"/>
          <w:left w:val="nil"/>
          <w:bottom w:val="nil"/>
          <w:right w:val="nil"/>
          <w:between w:val="nil"/>
        </w:pBdr>
        <w:shd w:val="clear" w:color="auto" w:fill="FFFFFF"/>
        <w:tabs>
          <w:tab w:val="left" w:pos="426"/>
          <w:tab w:val="left" w:pos="709"/>
        </w:tabs>
        <w:spacing w:after="0" w:line="360" w:lineRule="auto"/>
        <w:ind w:left="0" w:hanging="2"/>
        <w:jc w:val="both"/>
      </w:pPr>
      <w:r>
        <w:rPr>
          <w:rFonts w:ascii="Times New Roman" w:eastAsia="Times New Roman" w:hAnsi="Times New Roman" w:cs="Times New Roman"/>
          <w:sz w:val="24"/>
          <w:szCs w:val="24"/>
        </w:rPr>
        <w:t xml:space="preserve">Özgün ve </w:t>
      </w:r>
      <w:r w:rsidR="00DB2D23">
        <w:rPr>
          <w:rFonts w:ascii="Times New Roman" w:eastAsia="Times New Roman" w:hAnsi="Times New Roman" w:cs="Times New Roman"/>
          <w:sz w:val="24"/>
          <w:szCs w:val="24"/>
        </w:rPr>
        <w:t>disiplinlerarası</w:t>
      </w:r>
      <w:r>
        <w:rPr>
          <w:rFonts w:ascii="Times New Roman" w:eastAsia="Times New Roman" w:hAnsi="Times New Roman" w:cs="Times New Roman"/>
          <w:sz w:val="24"/>
          <w:szCs w:val="24"/>
        </w:rPr>
        <w:t xml:space="preserve"> araştırma projeleriyle iş birliği imkânları, nitelikli yayın, yeni ürün ve çıktıların artırılması,</w:t>
      </w:r>
    </w:p>
    <w:p w14:paraId="297C9151" w14:textId="77777777" w:rsidR="00DF14A1" w:rsidRDefault="00857BC7">
      <w:pPr>
        <w:numPr>
          <w:ilvl w:val="0"/>
          <w:numId w:val="3"/>
        </w:numPr>
        <w:pBdr>
          <w:top w:val="nil"/>
          <w:left w:val="nil"/>
          <w:bottom w:val="nil"/>
          <w:right w:val="nil"/>
          <w:between w:val="nil"/>
        </w:pBdr>
        <w:shd w:val="clear" w:color="auto" w:fill="FFFFFF"/>
        <w:tabs>
          <w:tab w:val="left" w:pos="426"/>
          <w:tab w:val="left" w:pos="709"/>
        </w:tabs>
        <w:spacing w:after="0" w:line="360" w:lineRule="auto"/>
        <w:ind w:left="0" w:hanging="2"/>
        <w:jc w:val="both"/>
      </w:pPr>
      <w:r>
        <w:rPr>
          <w:rFonts w:ascii="Times New Roman" w:eastAsia="Times New Roman" w:hAnsi="Times New Roman" w:cs="Times New Roman"/>
          <w:sz w:val="24"/>
          <w:szCs w:val="24"/>
        </w:rPr>
        <w:lastRenderedPageBreak/>
        <w:t>Lisansüstü düzeyinde öğretimde eleştirel ve yenilikçi düşünme becerilerini kazandıracak derslerin programa eklenmesi,</w:t>
      </w:r>
    </w:p>
    <w:p w14:paraId="2ADF8EEB" w14:textId="77777777" w:rsidR="00DF14A1" w:rsidRDefault="00857BC7">
      <w:pPr>
        <w:numPr>
          <w:ilvl w:val="0"/>
          <w:numId w:val="3"/>
        </w:numPr>
        <w:pBdr>
          <w:top w:val="nil"/>
          <w:left w:val="nil"/>
          <w:bottom w:val="nil"/>
          <w:right w:val="nil"/>
          <w:between w:val="nil"/>
        </w:pBdr>
        <w:shd w:val="clear" w:color="auto" w:fill="FFFFFF"/>
        <w:tabs>
          <w:tab w:val="left" w:pos="426"/>
          <w:tab w:val="left" w:pos="709"/>
        </w:tabs>
        <w:spacing w:after="0" w:line="360" w:lineRule="auto"/>
        <w:ind w:left="0" w:hanging="2"/>
        <w:jc w:val="both"/>
      </w:pPr>
      <w:r>
        <w:rPr>
          <w:rFonts w:ascii="Times New Roman" w:eastAsia="Times New Roman" w:hAnsi="Times New Roman" w:cs="Times New Roman"/>
          <w:sz w:val="24"/>
          <w:szCs w:val="24"/>
        </w:rPr>
        <w:t>Araştırma ve destekleme programlarının yeni konuların araştırıldığı alanlara kaydırılması,</w:t>
      </w:r>
    </w:p>
    <w:p w14:paraId="5D7A9394" w14:textId="77777777" w:rsidR="00DF14A1" w:rsidRDefault="00857BC7">
      <w:pPr>
        <w:numPr>
          <w:ilvl w:val="0"/>
          <w:numId w:val="3"/>
        </w:numPr>
        <w:pBdr>
          <w:top w:val="nil"/>
          <w:left w:val="nil"/>
          <w:bottom w:val="nil"/>
          <w:right w:val="nil"/>
          <w:between w:val="nil"/>
        </w:pBdr>
        <w:shd w:val="clear" w:color="auto" w:fill="FFFFFF"/>
        <w:tabs>
          <w:tab w:val="left" w:pos="426"/>
          <w:tab w:val="left" w:pos="709"/>
        </w:tabs>
        <w:spacing w:after="120" w:line="360" w:lineRule="auto"/>
        <w:ind w:left="0" w:hanging="2"/>
        <w:jc w:val="both"/>
      </w:pPr>
      <w:bookmarkStart w:id="35" w:name="_heading=h.32hioqz" w:colFirst="0" w:colLast="0"/>
      <w:bookmarkEnd w:id="35"/>
      <w:r>
        <w:rPr>
          <w:rFonts w:ascii="Times New Roman" w:eastAsia="Times New Roman" w:hAnsi="Times New Roman" w:cs="Times New Roman"/>
          <w:sz w:val="24"/>
          <w:szCs w:val="24"/>
        </w:rPr>
        <w:t>Bakanlıklar, belediyeler ve sivil toplum kuruluşlarının ortak yürüttüğü projelerin ve AR-GE merkezleri ile iletişimin artırılması amaçlanmaktadır.</w:t>
      </w:r>
    </w:p>
    <w:p w14:paraId="427C762C" w14:textId="77777777" w:rsidR="00DF14A1" w:rsidRDefault="00DF14A1">
      <w:pPr>
        <w:pBdr>
          <w:top w:val="nil"/>
          <w:left w:val="nil"/>
          <w:bottom w:val="nil"/>
          <w:right w:val="nil"/>
          <w:between w:val="nil"/>
        </w:pBdr>
        <w:shd w:val="clear" w:color="auto" w:fill="FFFFFF"/>
        <w:tabs>
          <w:tab w:val="left" w:pos="426"/>
          <w:tab w:val="left" w:pos="709"/>
        </w:tabs>
        <w:spacing w:after="120" w:line="360" w:lineRule="auto"/>
        <w:ind w:firstLine="0"/>
        <w:jc w:val="both"/>
        <w:rPr>
          <w:rFonts w:ascii="Times New Roman" w:eastAsia="Times New Roman" w:hAnsi="Times New Roman" w:cs="Times New Roman"/>
          <w:sz w:val="24"/>
          <w:szCs w:val="24"/>
        </w:rPr>
      </w:pPr>
      <w:bookmarkStart w:id="36" w:name="_heading=h.1hmsyys" w:colFirst="0" w:colLast="0"/>
      <w:bookmarkEnd w:id="36"/>
    </w:p>
    <w:p w14:paraId="3BCE54EB" w14:textId="77777777" w:rsidR="00DF14A1" w:rsidRDefault="00857BC7">
      <w:pPr>
        <w:keepNext/>
        <w:keepLines/>
        <w:numPr>
          <w:ilvl w:val="1"/>
          <w:numId w:val="12"/>
        </w:numPr>
        <w:pBdr>
          <w:top w:val="nil"/>
          <w:left w:val="nil"/>
          <w:bottom w:val="nil"/>
          <w:right w:val="nil"/>
          <w:between w:val="nil"/>
        </w:pBdr>
        <w:tabs>
          <w:tab w:val="left" w:pos="426"/>
        </w:tabs>
        <w:spacing w:after="0"/>
        <w:ind w:left="0" w:hanging="2"/>
        <w:rPr>
          <w:rFonts w:ascii="Times New Roman" w:eastAsia="Times New Roman" w:hAnsi="Times New Roman" w:cs="Times New Roman"/>
          <w:b/>
          <w:sz w:val="24"/>
          <w:szCs w:val="24"/>
        </w:rPr>
      </w:pPr>
      <w:bookmarkStart w:id="37" w:name="_heading=h.41mghml" w:colFirst="0" w:colLast="0"/>
      <w:bookmarkEnd w:id="37"/>
      <w:r>
        <w:rPr>
          <w:rFonts w:ascii="Times New Roman" w:eastAsia="Times New Roman" w:hAnsi="Times New Roman" w:cs="Times New Roman"/>
          <w:b/>
          <w:sz w:val="24"/>
          <w:szCs w:val="24"/>
        </w:rPr>
        <w:t xml:space="preserve">Temel Yetkinlik Tercihi  </w:t>
      </w:r>
    </w:p>
    <w:p w14:paraId="759C9A87" w14:textId="77777777" w:rsidR="00DF14A1" w:rsidRDefault="00DF14A1">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13E1211C" w14:textId="77777777" w:rsidR="00DF14A1" w:rsidRDefault="00857BC7">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Anabilim dalımız mimarlık alanı ile ilişkili kent planlama, bölge planlama ve kentsel tasarım temel yetkinlik alanları olarak ön plana çıkmaktadır. Bu doğrultuda;</w:t>
      </w:r>
    </w:p>
    <w:p w14:paraId="3EBFF096" w14:textId="77777777" w:rsidR="00DF14A1" w:rsidRDefault="00857BC7">
      <w:pPr>
        <w:numPr>
          <w:ilvl w:val="0"/>
          <w:numId w:val="5"/>
        </w:numPr>
        <w:pBdr>
          <w:top w:val="nil"/>
          <w:left w:val="nil"/>
          <w:bottom w:val="nil"/>
          <w:right w:val="nil"/>
          <w:between w:val="nil"/>
        </w:pBdr>
        <w:shd w:val="clear" w:color="auto" w:fill="FFFFFF"/>
        <w:spacing w:after="0" w:line="360" w:lineRule="auto"/>
        <w:ind w:left="0" w:hanging="2"/>
        <w:jc w:val="both"/>
        <w:rPr>
          <w:sz w:val="24"/>
          <w:szCs w:val="24"/>
        </w:rPr>
      </w:pPr>
      <w:r>
        <w:rPr>
          <w:rFonts w:ascii="Times New Roman" w:eastAsia="Times New Roman" w:hAnsi="Times New Roman" w:cs="Times New Roman"/>
          <w:sz w:val="24"/>
          <w:szCs w:val="24"/>
        </w:rPr>
        <w:t>Toplum ve sektörün ihtiyaçları doğrultusunda yeni projeler üretilmesi, mevcutların etkinlik ve tercih edilebilme imkânlarının artırılması, yenilikçi araştırmaları ve işbirliğini öngören yeni çalışmalara öncelik verilmesi,</w:t>
      </w:r>
    </w:p>
    <w:p w14:paraId="647D73EC" w14:textId="77777777" w:rsidR="00DF14A1" w:rsidRDefault="00DF14A1">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3BD4FEE0" w14:textId="77777777" w:rsidR="00DF14A1" w:rsidRDefault="00DF14A1">
      <w:pPr>
        <w:pBdr>
          <w:top w:val="nil"/>
          <w:left w:val="nil"/>
          <w:bottom w:val="nil"/>
          <w:right w:val="nil"/>
          <w:between w:val="nil"/>
        </w:pBdr>
        <w:ind w:hanging="2"/>
        <w:jc w:val="both"/>
        <w:rPr>
          <w:rFonts w:ascii="Times New Roman" w:eastAsia="Times New Roman" w:hAnsi="Times New Roman" w:cs="Times New Roman"/>
          <w:sz w:val="24"/>
          <w:szCs w:val="24"/>
        </w:rPr>
      </w:pPr>
      <w:bookmarkStart w:id="38" w:name="_heading=h.2grqrue" w:colFirst="0" w:colLast="0"/>
      <w:bookmarkEnd w:id="38"/>
    </w:p>
    <w:p w14:paraId="75429E8E" w14:textId="77777777" w:rsidR="00DF14A1" w:rsidRDefault="00857BC7">
      <w:pPr>
        <w:keepNext/>
        <w:keepLines/>
        <w:numPr>
          <w:ilvl w:val="0"/>
          <w:numId w:val="4"/>
        </w:numPr>
        <w:pBdr>
          <w:top w:val="nil"/>
          <w:left w:val="nil"/>
          <w:bottom w:val="nil"/>
          <w:right w:val="nil"/>
          <w:between w:val="nil"/>
        </w:pBdr>
        <w:tabs>
          <w:tab w:val="left" w:pos="709"/>
          <w:tab w:val="left" w:pos="1134"/>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STRATEJİ GELİŞTİRME HEDEF KARTLARI</w:t>
      </w:r>
    </w:p>
    <w:p w14:paraId="17C99CDB" w14:textId="77777777" w:rsidR="00DF14A1" w:rsidRDefault="00857BC7">
      <w:pPr>
        <w:keepNext/>
        <w:pBdr>
          <w:top w:val="nil"/>
          <w:left w:val="nil"/>
          <w:bottom w:val="nil"/>
          <w:right w:val="nil"/>
          <w:between w:val="nil"/>
        </w:pBdr>
        <w:spacing w:before="240" w:after="240" w:line="240" w:lineRule="auto"/>
        <w:ind w:hanging="2"/>
        <w:rPr>
          <w:rFonts w:ascii="Cambria" w:eastAsia="Cambria" w:hAnsi="Cambria" w:cs="Cambria"/>
          <w:b/>
          <w:sz w:val="24"/>
          <w:szCs w:val="24"/>
        </w:rPr>
      </w:pPr>
      <w:r>
        <w:rPr>
          <w:rFonts w:ascii="Cambria" w:eastAsia="Cambria" w:hAnsi="Cambria" w:cs="Cambria"/>
          <w:b/>
          <w:sz w:val="24"/>
          <w:szCs w:val="24"/>
        </w:rPr>
        <w:t>7.1  HEDEF KARTLARI</w:t>
      </w:r>
    </w:p>
    <w:p w14:paraId="2C934D5C" w14:textId="77777777" w:rsidR="00DF14A1" w:rsidRDefault="00857BC7">
      <w:pPr>
        <w:keepNext/>
        <w:pBdr>
          <w:top w:val="nil"/>
          <w:left w:val="nil"/>
          <w:bottom w:val="nil"/>
          <w:right w:val="nil"/>
          <w:between w:val="nil"/>
        </w:pBdr>
        <w:spacing w:before="240" w:after="0" w:line="276" w:lineRule="auto"/>
        <w:ind w:hanging="2"/>
        <w:rPr>
          <w:rFonts w:ascii="Cambria" w:eastAsia="Cambria" w:hAnsi="Cambria" w:cs="Cambria"/>
          <w:b/>
          <w:sz w:val="18"/>
          <w:szCs w:val="18"/>
        </w:rPr>
      </w:pPr>
      <w:r>
        <w:rPr>
          <w:rFonts w:ascii="Cambria" w:eastAsia="Cambria" w:hAnsi="Cambria" w:cs="Cambria"/>
          <w:b/>
          <w:sz w:val="18"/>
          <w:szCs w:val="18"/>
        </w:rPr>
        <w:t>Tablo 6 Hedef 1.1</w:t>
      </w:r>
    </w:p>
    <w:tbl>
      <w:tblPr>
        <w:tblStyle w:val="aff"/>
        <w:tblW w:w="933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395"/>
        <w:gridCol w:w="900"/>
        <w:gridCol w:w="1125"/>
        <w:gridCol w:w="750"/>
        <w:gridCol w:w="750"/>
        <w:gridCol w:w="750"/>
        <w:gridCol w:w="750"/>
        <w:gridCol w:w="750"/>
        <w:gridCol w:w="900"/>
        <w:gridCol w:w="1260"/>
      </w:tblGrid>
      <w:tr w:rsidR="00DF14A1" w14:paraId="17490C9D" w14:textId="77777777">
        <w:trPr>
          <w:trHeight w:val="420"/>
        </w:trPr>
        <w:tc>
          <w:tcPr>
            <w:tcW w:w="9330"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B870F"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HEDEF KARTI-1</w:t>
            </w:r>
          </w:p>
        </w:tc>
      </w:tr>
      <w:tr w:rsidR="00DF14A1" w14:paraId="3DBFC0F9" w14:textId="77777777">
        <w:trPr>
          <w:trHeight w:val="198"/>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75A56B"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Amaç (1)</w:t>
            </w:r>
          </w:p>
        </w:tc>
        <w:tc>
          <w:tcPr>
            <w:tcW w:w="7935" w:type="dxa"/>
            <w:gridSpan w:val="9"/>
            <w:tcBorders>
              <w:top w:val="nil"/>
              <w:left w:val="nil"/>
              <w:bottom w:val="single" w:sz="8" w:space="0" w:color="000000"/>
              <w:right w:val="single" w:sz="8" w:space="0" w:color="000000"/>
            </w:tcBorders>
          </w:tcPr>
          <w:p w14:paraId="0457F788" w14:textId="77777777" w:rsidR="00DF14A1" w:rsidRDefault="00857BC7">
            <w:pPr>
              <w:keepNext/>
              <w:pBdr>
                <w:top w:val="nil"/>
                <w:left w:val="nil"/>
                <w:bottom w:val="nil"/>
                <w:right w:val="nil"/>
                <w:between w:val="nil"/>
              </w:pBdr>
              <w:ind w:firstLine="0"/>
              <w:jc w:val="both"/>
              <w:rPr>
                <w:rFonts w:ascii="Cambria" w:eastAsia="Cambria" w:hAnsi="Cambria" w:cs="Cambria"/>
                <w:sz w:val="16"/>
                <w:szCs w:val="16"/>
              </w:rPr>
            </w:pPr>
            <w:r>
              <w:rPr>
                <w:rFonts w:ascii="Cambria" w:eastAsia="Cambria" w:hAnsi="Cambria" w:cs="Cambria"/>
                <w:sz w:val="16"/>
                <w:szCs w:val="16"/>
              </w:rPr>
              <w:t>Eğitim-öğretim kalitesini artırmak, ulusal ve uluslararası düzeyde rekabetçi olabilmek.</w:t>
            </w:r>
          </w:p>
        </w:tc>
      </w:tr>
      <w:tr w:rsidR="00DF14A1" w14:paraId="444882AA" w14:textId="77777777">
        <w:trPr>
          <w:trHeight w:val="217"/>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5ADC83"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Hedef (1.1)</w:t>
            </w:r>
          </w:p>
        </w:tc>
        <w:tc>
          <w:tcPr>
            <w:tcW w:w="7935" w:type="dxa"/>
            <w:gridSpan w:val="9"/>
            <w:tcBorders>
              <w:top w:val="nil"/>
              <w:left w:val="nil"/>
              <w:bottom w:val="single" w:sz="8" w:space="0" w:color="000000"/>
              <w:right w:val="single" w:sz="8" w:space="0" w:color="000000"/>
            </w:tcBorders>
          </w:tcPr>
          <w:p w14:paraId="38CA4F14" w14:textId="77777777" w:rsidR="00DF14A1" w:rsidRDefault="00857BC7">
            <w:pPr>
              <w:keepNext/>
              <w:pBdr>
                <w:top w:val="nil"/>
                <w:left w:val="nil"/>
                <w:bottom w:val="nil"/>
                <w:right w:val="nil"/>
                <w:between w:val="nil"/>
              </w:pBdr>
              <w:ind w:firstLine="0"/>
              <w:jc w:val="both"/>
              <w:rPr>
                <w:rFonts w:ascii="Cambria" w:eastAsia="Cambria" w:hAnsi="Cambria" w:cs="Cambria"/>
                <w:sz w:val="16"/>
                <w:szCs w:val="16"/>
              </w:rPr>
            </w:pPr>
            <w:r>
              <w:rPr>
                <w:rFonts w:ascii="Cambria" w:eastAsia="Cambria" w:hAnsi="Cambria" w:cs="Cambria"/>
                <w:sz w:val="16"/>
                <w:szCs w:val="16"/>
              </w:rPr>
              <w:t xml:space="preserve">Ulusal ve uluslararası öğrencilerin tercih ettiği anabilim dalı arasında yer alınması </w:t>
            </w:r>
          </w:p>
        </w:tc>
      </w:tr>
      <w:tr w:rsidR="00DF14A1" w14:paraId="2C8E0196" w14:textId="77777777">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C9982A"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Sorumlu Birim</w:t>
            </w:r>
          </w:p>
        </w:tc>
        <w:tc>
          <w:tcPr>
            <w:tcW w:w="7935" w:type="dxa"/>
            <w:gridSpan w:val="9"/>
            <w:tcBorders>
              <w:top w:val="nil"/>
              <w:left w:val="nil"/>
              <w:bottom w:val="single" w:sz="8" w:space="0" w:color="000000"/>
              <w:right w:val="single" w:sz="8" w:space="0" w:color="000000"/>
            </w:tcBorders>
          </w:tcPr>
          <w:p w14:paraId="4CDF4605"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Anabilim Dalı Başkanlığı</w:t>
            </w:r>
          </w:p>
        </w:tc>
      </w:tr>
      <w:tr w:rsidR="00DF14A1" w14:paraId="4F414175" w14:textId="77777777">
        <w:trPr>
          <w:trHeight w:val="535"/>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DFB42D"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İşbirliği Yapılacak Birim(ler)</w:t>
            </w:r>
          </w:p>
        </w:tc>
        <w:tc>
          <w:tcPr>
            <w:tcW w:w="7935" w:type="dxa"/>
            <w:gridSpan w:val="9"/>
            <w:tcBorders>
              <w:top w:val="nil"/>
              <w:left w:val="nil"/>
              <w:bottom w:val="single" w:sz="8" w:space="0" w:color="000000"/>
              <w:right w:val="single" w:sz="8" w:space="0" w:color="000000"/>
            </w:tcBorders>
          </w:tcPr>
          <w:p w14:paraId="471016A3"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Fen Bilimleri Enstitüsü, Diğer Akademik Birimler</w:t>
            </w:r>
          </w:p>
        </w:tc>
      </w:tr>
      <w:tr w:rsidR="00DF14A1" w14:paraId="65EF78E2" w14:textId="77777777">
        <w:trPr>
          <w:trHeight w:val="778"/>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7901F8"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Performans Göstergeleri</w:t>
            </w:r>
          </w:p>
        </w:tc>
        <w:tc>
          <w:tcPr>
            <w:tcW w:w="900" w:type="dxa"/>
            <w:tcBorders>
              <w:top w:val="nil"/>
              <w:left w:val="nil"/>
              <w:bottom w:val="single" w:sz="8" w:space="0" w:color="000000"/>
              <w:right w:val="single" w:sz="8" w:space="0" w:color="000000"/>
            </w:tcBorders>
          </w:tcPr>
          <w:p w14:paraId="5E4D401D"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Hedefe Etkisi (%)</w:t>
            </w:r>
          </w:p>
        </w:tc>
        <w:tc>
          <w:tcPr>
            <w:tcW w:w="1125" w:type="dxa"/>
            <w:tcBorders>
              <w:top w:val="nil"/>
              <w:left w:val="nil"/>
              <w:bottom w:val="single" w:sz="8" w:space="0" w:color="000000"/>
              <w:right w:val="single" w:sz="8" w:space="0" w:color="000000"/>
            </w:tcBorders>
          </w:tcPr>
          <w:p w14:paraId="54A17B24"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Plan Dönemi Başlangıç Değeri 2018</w:t>
            </w:r>
          </w:p>
        </w:tc>
        <w:tc>
          <w:tcPr>
            <w:tcW w:w="750" w:type="dxa"/>
            <w:tcBorders>
              <w:top w:val="nil"/>
              <w:left w:val="nil"/>
              <w:bottom w:val="single" w:sz="8" w:space="0" w:color="000000"/>
              <w:right w:val="single" w:sz="8" w:space="0" w:color="000000"/>
            </w:tcBorders>
          </w:tcPr>
          <w:p w14:paraId="51FDEF6A"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2019</w:t>
            </w:r>
          </w:p>
        </w:tc>
        <w:tc>
          <w:tcPr>
            <w:tcW w:w="750" w:type="dxa"/>
            <w:tcBorders>
              <w:top w:val="nil"/>
              <w:left w:val="nil"/>
              <w:bottom w:val="single" w:sz="8" w:space="0" w:color="000000"/>
              <w:right w:val="single" w:sz="8" w:space="0" w:color="000000"/>
            </w:tcBorders>
          </w:tcPr>
          <w:p w14:paraId="15D69F76"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2020</w:t>
            </w:r>
          </w:p>
        </w:tc>
        <w:tc>
          <w:tcPr>
            <w:tcW w:w="750" w:type="dxa"/>
            <w:tcBorders>
              <w:top w:val="nil"/>
              <w:left w:val="nil"/>
              <w:bottom w:val="single" w:sz="8" w:space="0" w:color="000000"/>
              <w:right w:val="single" w:sz="8" w:space="0" w:color="000000"/>
            </w:tcBorders>
          </w:tcPr>
          <w:p w14:paraId="65B01F32"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2021</w:t>
            </w:r>
          </w:p>
        </w:tc>
        <w:tc>
          <w:tcPr>
            <w:tcW w:w="750" w:type="dxa"/>
            <w:tcBorders>
              <w:top w:val="nil"/>
              <w:left w:val="nil"/>
              <w:bottom w:val="single" w:sz="8" w:space="0" w:color="000000"/>
              <w:right w:val="single" w:sz="8" w:space="0" w:color="000000"/>
            </w:tcBorders>
          </w:tcPr>
          <w:p w14:paraId="30A9BD3F"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2022</w:t>
            </w:r>
          </w:p>
        </w:tc>
        <w:tc>
          <w:tcPr>
            <w:tcW w:w="750" w:type="dxa"/>
            <w:tcBorders>
              <w:top w:val="nil"/>
              <w:left w:val="nil"/>
              <w:bottom w:val="single" w:sz="8" w:space="0" w:color="000000"/>
              <w:right w:val="single" w:sz="8" w:space="0" w:color="000000"/>
            </w:tcBorders>
          </w:tcPr>
          <w:p w14:paraId="7ACDEBEE"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2023</w:t>
            </w:r>
          </w:p>
        </w:tc>
        <w:tc>
          <w:tcPr>
            <w:tcW w:w="900" w:type="dxa"/>
            <w:tcBorders>
              <w:top w:val="nil"/>
              <w:left w:val="nil"/>
              <w:bottom w:val="single" w:sz="8" w:space="0" w:color="000000"/>
              <w:right w:val="single" w:sz="8" w:space="0" w:color="000000"/>
            </w:tcBorders>
          </w:tcPr>
          <w:p w14:paraId="48E105B1"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İzleme Sıklığı</w:t>
            </w:r>
          </w:p>
        </w:tc>
        <w:tc>
          <w:tcPr>
            <w:tcW w:w="1260" w:type="dxa"/>
            <w:tcBorders>
              <w:top w:val="nil"/>
              <w:left w:val="nil"/>
              <w:bottom w:val="single" w:sz="8" w:space="0" w:color="000000"/>
              <w:right w:val="single" w:sz="8" w:space="0" w:color="000000"/>
            </w:tcBorders>
          </w:tcPr>
          <w:p w14:paraId="7BA4376E"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Raporlama Sıklığı</w:t>
            </w:r>
          </w:p>
        </w:tc>
      </w:tr>
      <w:tr w:rsidR="00DF14A1" w14:paraId="46FF4ABB" w14:textId="77777777">
        <w:trPr>
          <w:trHeight w:val="692"/>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FD751B"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PG.1.1.1. Öğretim üyesi başına düşen öğrenci sayısı</w:t>
            </w:r>
          </w:p>
        </w:tc>
        <w:tc>
          <w:tcPr>
            <w:tcW w:w="900" w:type="dxa"/>
            <w:tcBorders>
              <w:top w:val="nil"/>
              <w:left w:val="nil"/>
              <w:bottom w:val="single" w:sz="8" w:space="0" w:color="000000"/>
              <w:right w:val="single" w:sz="8" w:space="0" w:color="000000"/>
            </w:tcBorders>
          </w:tcPr>
          <w:p w14:paraId="4C826214"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30</w:t>
            </w:r>
          </w:p>
        </w:tc>
        <w:tc>
          <w:tcPr>
            <w:tcW w:w="1125" w:type="dxa"/>
            <w:tcBorders>
              <w:top w:val="nil"/>
              <w:left w:val="nil"/>
              <w:bottom w:val="single" w:sz="8" w:space="0" w:color="000000"/>
              <w:right w:val="single" w:sz="8" w:space="0" w:color="000000"/>
            </w:tcBorders>
          </w:tcPr>
          <w:p w14:paraId="40F967DE"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7,36</w:t>
            </w:r>
          </w:p>
        </w:tc>
        <w:tc>
          <w:tcPr>
            <w:tcW w:w="750" w:type="dxa"/>
            <w:tcBorders>
              <w:top w:val="nil"/>
              <w:left w:val="nil"/>
              <w:bottom w:val="single" w:sz="8" w:space="0" w:color="000000"/>
              <w:right w:val="single" w:sz="8" w:space="0" w:color="000000"/>
            </w:tcBorders>
          </w:tcPr>
          <w:p w14:paraId="3B1277E1"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7,36</w:t>
            </w:r>
          </w:p>
        </w:tc>
        <w:tc>
          <w:tcPr>
            <w:tcW w:w="750" w:type="dxa"/>
            <w:tcBorders>
              <w:top w:val="nil"/>
              <w:left w:val="nil"/>
              <w:bottom w:val="single" w:sz="8" w:space="0" w:color="000000"/>
              <w:right w:val="single" w:sz="8" w:space="0" w:color="000000"/>
            </w:tcBorders>
          </w:tcPr>
          <w:p w14:paraId="4E8DD079"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7,5</w:t>
            </w:r>
          </w:p>
        </w:tc>
        <w:tc>
          <w:tcPr>
            <w:tcW w:w="750" w:type="dxa"/>
            <w:tcBorders>
              <w:top w:val="nil"/>
              <w:left w:val="nil"/>
              <w:bottom w:val="single" w:sz="8" w:space="0" w:color="000000"/>
              <w:right w:val="single" w:sz="8" w:space="0" w:color="000000"/>
            </w:tcBorders>
          </w:tcPr>
          <w:p w14:paraId="318394B7"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7,5</w:t>
            </w:r>
          </w:p>
        </w:tc>
        <w:tc>
          <w:tcPr>
            <w:tcW w:w="750" w:type="dxa"/>
            <w:tcBorders>
              <w:top w:val="nil"/>
              <w:left w:val="nil"/>
              <w:bottom w:val="single" w:sz="8" w:space="0" w:color="000000"/>
              <w:right w:val="single" w:sz="8" w:space="0" w:color="000000"/>
            </w:tcBorders>
          </w:tcPr>
          <w:p w14:paraId="1FECF365"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8</w:t>
            </w:r>
          </w:p>
        </w:tc>
        <w:tc>
          <w:tcPr>
            <w:tcW w:w="750" w:type="dxa"/>
            <w:tcBorders>
              <w:top w:val="nil"/>
              <w:left w:val="nil"/>
              <w:bottom w:val="single" w:sz="8" w:space="0" w:color="000000"/>
              <w:right w:val="single" w:sz="8" w:space="0" w:color="000000"/>
            </w:tcBorders>
          </w:tcPr>
          <w:p w14:paraId="60422508"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9</w:t>
            </w:r>
          </w:p>
        </w:tc>
        <w:tc>
          <w:tcPr>
            <w:tcW w:w="900" w:type="dxa"/>
            <w:tcBorders>
              <w:top w:val="nil"/>
              <w:left w:val="nil"/>
              <w:bottom w:val="single" w:sz="8" w:space="0" w:color="000000"/>
              <w:right w:val="single" w:sz="8" w:space="0" w:color="000000"/>
            </w:tcBorders>
          </w:tcPr>
          <w:p w14:paraId="64939EB6"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 Ayda 1</w:t>
            </w:r>
          </w:p>
        </w:tc>
        <w:tc>
          <w:tcPr>
            <w:tcW w:w="1260" w:type="dxa"/>
            <w:tcBorders>
              <w:top w:val="nil"/>
              <w:left w:val="nil"/>
              <w:bottom w:val="single" w:sz="8" w:space="0" w:color="000000"/>
              <w:right w:val="single" w:sz="8" w:space="0" w:color="000000"/>
            </w:tcBorders>
          </w:tcPr>
          <w:p w14:paraId="0E3CA129"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Yılda 1</w:t>
            </w:r>
          </w:p>
        </w:tc>
      </w:tr>
      <w:tr w:rsidR="00DF14A1" w14:paraId="09A905F4" w14:textId="77777777">
        <w:trPr>
          <w:trHeight w:val="782"/>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E2C18C"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PG.1.1.2. Öğrenci başına düşen derslik alanı (m</w:t>
            </w:r>
            <w:r>
              <w:rPr>
                <w:rFonts w:ascii="Cambria" w:eastAsia="Cambria" w:hAnsi="Cambria" w:cs="Cambria"/>
                <w:b/>
                <w:sz w:val="16"/>
                <w:szCs w:val="16"/>
                <w:vertAlign w:val="superscript"/>
              </w:rPr>
              <w:t>2</w:t>
            </w:r>
            <w:r>
              <w:rPr>
                <w:rFonts w:ascii="Cambria" w:eastAsia="Cambria" w:hAnsi="Cambria" w:cs="Cambria"/>
                <w:b/>
                <w:sz w:val="16"/>
                <w:szCs w:val="16"/>
              </w:rPr>
              <w:t>)</w:t>
            </w:r>
          </w:p>
        </w:tc>
        <w:tc>
          <w:tcPr>
            <w:tcW w:w="900" w:type="dxa"/>
            <w:tcBorders>
              <w:top w:val="nil"/>
              <w:left w:val="nil"/>
              <w:bottom w:val="single" w:sz="8" w:space="0" w:color="000000"/>
              <w:right w:val="single" w:sz="8" w:space="0" w:color="000000"/>
            </w:tcBorders>
          </w:tcPr>
          <w:p w14:paraId="7827FAFD"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30</w:t>
            </w:r>
          </w:p>
        </w:tc>
        <w:tc>
          <w:tcPr>
            <w:tcW w:w="1125" w:type="dxa"/>
            <w:tcBorders>
              <w:top w:val="nil"/>
              <w:left w:val="nil"/>
              <w:bottom w:val="single" w:sz="8" w:space="0" w:color="000000"/>
              <w:right w:val="single" w:sz="8" w:space="0" w:color="000000"/>
            </w:tcBorders>
          </w:tcPr>
          <w:p w14:paraId="30D4A1AA"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0,35</w:t>
            </w:r>
          </w:p>
        </w:tc>
        <w:tc>
          <w:tcPr>
            <w:tcW w:w="750" w:type="dxa"/>
            <w:tcBorders>
              <w:top w:val="nil"/>
              <w:left w:val="nil"/>
              <w:bottom w:val="single" w:sz="8" w:space="0" w:color="000000"/>
              <w:right w:val="single" w:sz="8" w:space="0" w:color="000000"/>
            </w:tcBorders>
          </w:tcPr>
          <w:p w14:paraId="684AC402"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0,40</w:t>
            </w:r>
          </w:p>
        </w:tc>
        <w:tc>
          <w:tcPr>
            <w:tcW w:w="750" w:type="dxa"/>
            <w:tcBorders>
              <w:top w:val="nil"/>
              <w:left w:val="nil"/>
              <w:bottom w:val="single" w:sz="8" w:space="0" w:color="000000"/>
              <w:right w:val="single" w:sz="8" w:space="0" w:color="000000"/>
            </w:tcBorders>
          </w:tcPr>
          <w:p w14:paraId="174E64FC"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0,40</w:t>
            </w:r>
          </w:p>
        </w:tc>
        <w:tc>
          <w:tcPr>
            <w:tcW w:w="750" w:type="dxa"/>
            <w:tcBorders>
              <w:top w:val="nil"/>
              <w:left w:val="nil"/>
              <w:bottom w:val="single" w:sz="8" w:space="0" w:color="000000"/>
              <w:right w:val="single" w:sz="8" w:space="0" w:color="000000"/>
            </w:tcBorders>
          </w:tcPr>
          <w:p w14:paraId="3584CC5F"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0,50</w:t>
            </w:r>
          </w:p>
        </w:tc>
        <w:tc>
          <w:tcPr>
            <w:tcW w:w="750" w:type="dxa"/>
            <w:tcBorders>
              <w:top w:val="nil"/>
              <w:left w:val="nil"/>
              <w:bottom w:val="single" w:sz="8" w:space="0" w:color="000000"/>
              <w:right w:val="single" w:sz="8" w:space="0" w:color="000000"/>
            </w:tcBorders>
          </w:tcPr>
          <w:p w14:paraId="42A13486"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0,50</w:t>
            </w:r>
          </w:p>
        </w:tc>
        <w:tc>
          <w:tcPr>
            <w:tcW w:w="750" w:type="dxa"/>
            <w:tcBorders>
              <w:top w:val="nil"/>
              <w:left w:val="nil"/>
              <w:bottom w:val="single" w:sz="8" w:space="0" w:color="000000"/>
              <w:right w:val="single" w:sz="8" w:space="0" w:color="000000"/>
            </w:tcBorders>
          </w:tcPr>
          <w:p w14:paraId="3D68D49E"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0,60</w:t>
            </w:r>
          </w:p>
        </w:tc>
        <w:tc>
          <w:tcPr>
            <w:tcW w:w="900" w:type="dxa"/>
            <w:tcBorders>
              <w:top w:val="nil"/>
              <w:left w:val="nil"/>
              <w:bottom w:val="single" w:sz="8" w:space="0" w:color="000000"/>
              <w:right w:val="single" w:sz="8" w:space="0" w:color="000000"/>
            </w:tcBorders>
          </w:tcPr>
          <w:p w14:paraId="79B1865D"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 Ayda 1</w:t>
            </w:r>
          </w:p>
        </w:tc>
        <w:tc>
          <w:tcPr>
            <w:tcW w:w="1260" w:type="dxa"/>
            <w:tcBorders>
              <w:top w:val="nil"/>
              <w:left w:val="nil"/>
              <w:bottom w:val="single" w:sz="8" w:space="0" w:color="000000"/>
              <w:right w:val="single" w:sz="8" w:space="0" w:color="000000"/>
            </w:tcBorders>
          </w:tcPr>
          <w:p w14:paraId="2A7C9D3D"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Yılda 1</w:t>
            </w:r>
          </w:p>
        </w:tc>
      </w:tr>
      <w:tr w:rsidR="00DF14A1" w14:paraId="0D372F59" w14:textId="77777777">
        <w:trPr>
          <w:trHeight w:val="782"/>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561E7C"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PG.1.1.3.</w:t>
            </w:r>
          </w:p>
          <w:p w14:paraId="66DC4167"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Yabancı uyruklu öğrenci sayısının toplam öğrenci sayısına oranı</w:t>
            </w:r>
          </w:p>
        </w:tc>
        <w:tc>
          <w:tcPr>
            <w:tcW w:w="900" w:type="dxa"/>
            <w:tcBorders>
              <w:top w:val="nil"/>
              <w:left w:val="nil"/>
              <w:bottom w:val="single" w:sz="8" w:space="0" w:color="000000"/>
              <w:right w:val="single" w:sz="8" w:space="0" w:color="000000"/>
            </w:tcBorders>
          </w:tcPr>
          <w:p w14:paraId="2AC5FBC3"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20</w:t>
            </w:r>
          </w:p>
        </w:tc>
        <w:tc>
          <w:tcPr>
            <w:tcW w:w="1125" w:type="dxa"/>
            <w:tcBorders>
              <w:top w:val="nil"/>
              <w:left w:val="nil"/>
              <w:bottom w:val="single" w:sz="8" w:space="0" w:color="000000"/>
              <w:right w:val="single" w:sz="8" w:space="0" w:color="000000"/>
            </w:tcBorders>
          </w:tcPr>
          <w:p w14:paraId="08583E89"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10</w:t>
            </w:r>
          </w:p>
        </w:tc>
        <w:tc>
          <w:tcPr>
            <w:tcW w:w="750" w:type="dxa"/>
            <w:tcBorders>
              <w:top w:val="nil"/>
              <w:left w:val="nil"/>
              <w:bottom w:val="single" w:sz="8" w:space="0" w:color="000000"/>
              <w:right w:val="single" w:sz="8" w:space="0" w:color="000000"/>
            </w:tcBorders>
          </w:tcPr>
          <w:p w14:paraId="3C63C751"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10</w:t>
            </w:r>
          </w:p>
        </w:tc>
        <w:tc>
          <w:tcPr>
            <w:tcW w:w="750" w:type="dxa"/>
            <w:tcBorders>
              <w:top w:val="nil"/>
              <w:left w:val="nil"/>
              <w:bottom w:val="single" w:sz="8" w:space="0" w:color="000000"/>
              <w:right w:val="single" w:sz="8" w:space="0" w:color="000000"/>
            </w:tcBorders>
          </w:tcPr>
          <w:p w14:paraId="5AE23515"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10</w:t>
            </w:r>
          </w:p>
        </w:tc>
        <w:tc>
          <w:tcPr>
            <w:tcW w:w="750" w:type="dxa"/>
            <w:tcBorders>
              <w:top w:val="nil"/>
              <w:left w:val="nil"/>
              <w:bottom w:val="single" w:sz="8" w:space="0" w:color="000000"/>
              <w:right w:val="single" w:sz="8" w:space="0" w:color="000000"/>
            </w:tcBorders>
          </w:tcPr>
          <w:p w14:paraId="331B4B7C"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11</w:t>
            </w:r>
          </w:p>
        </w:tc>
        <w:tc>
          <w:tcPr>
            <w:tcW w:w="750" w:type="dxa"/>
            <w:tcBorders>
              <w:top w:val="nil"/>
              <w:left w:val="nil"/>
              <w:bottom w:val="single" w:sz="8" w:space="0" w:color="000000"/>
              <w:right w:val="single" w:sz="8" w:space="0" w:color="000000"/>
            </w:tcBorders>
          </w:tcPr>
          <w:p w14:paraId="392B9A41"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11</w:t>
            </w:r>
          </w:p>
        </w:tc>
        <w:tc>
          <w:tcPr>
            <w:tcW w:w="750" w:type="dxa"/>
            <w:tcBorders>
              <w:top w:val="nil"/>
              <w:left w:val="nil"/>
              <w:bottom w:val="single" w:sz="8" w:space="0" w:color="000000"/>
              <w:right w:val="single" w:sz="8" w:space="0" w:color="000000"/>
            </w:tcBorders>
          </w:tcPr>
          <w:p w14:paraId="58C99105"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12</w:t>
            </w:r>
          </w:p>
        </w:tc>
        <w:tc>
          <w:tcPr>
            <w:tcW w:w="900" w:type="dxa"/>
            <w:tcBorders>
              <w:top w:val="nil"/>
              <w:left w:val="nil"/>
              <w:bottom w:val="single" w:sz="8" w:space="0" w:color="000000"/>
              <w:right w:val="single" w:sz="8" w:space="0" w:color="000000"/>
            </w:tcBorders>
          </w:tcPr>
          <w:p w14:paraId="47CD4BC0"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 Ayda 1</w:t>
            </w:r>
          </w:p>
        </w:tc>
        <w:tc>
          <w:tcPr>
            <w:tcW w:w="1260" w:type="dxa"/>
            <w:tcBorders>
              <w:top w:val="nil"/>
              <w:left w:val="nil"/>
              <w:bottom w:val="single" w:sz="8" w:space="0" w:color="000000"/>
              <w:right w:val="single" w:sz="8" w:space="0" w:color="000000"/>
            </w:tcBorders>
          </w:tcPr>
          <w:p w14:paraId="29DFE3E9"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Yılda 1</w:t>
            </w:r>
          </w:p>
        </w:tc>
      </w:tr>
      <w:tr w:rsidR="00DF14A1" w14:paraId="23538D19" w14:textId="77777777">
        <w:trPr>
          <w:trHeight w:val="638"/>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202AAC"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PG.1.1.4.</w:t>
            </w:r>
          </w:p>
          <w:p w14:paraId="0211CAF3"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Anabilim dalına başvuru sayısı</w:t>
            </w:r>
          </w:p>
        </w:tc>
        <w:tc>
          <w:tcPr>
            <w:tcW w:w="900" w:type="dxa"/>
            <w:tcBorders>
              <w:top w:val="nil"/>
              <w:left w:val="nil"/>
              <w:bottom w:val="single" w:sz="8" w:space="0" w:color="000000"/>
              <w:right w:val="single" w:sz="8" w:space="0" w:color="000000"/>
            </w:tcBorders>
          </w:tcPr>
          <w:p w14:paraId="7FA3842C"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20</w:t>
            </w:r>
          </w:p>
        </w:tc>
        <w:tc>
          <w:tcPr>
            <w:tcW w:w="1125" w:type="dxa"/>
            <w:tcBorders>
              <w:top w:val="nil"/>
              <w:left w:val="nil"/>
              <w:bottom w:val="single" w:sz="8" w:space="0" w:color="000000"/>
              <w:right w:val="single" w:sz="8" w:space="0" w:color="000000"/>
            </w:tcBorders>
          </w:tcPr>
          <w:p w14:paraId="3F127928" w14:textId="77777777" w:rsidR="00DF14A1" w:rsidRDefault="00CA205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highlight w:val="yellow"/>
              </w:rPr>
              <w:t>??</w:t>
            </w:r>
          </w:p>
        </w:tc>
        <w:tc>
          <w:tcPr>
            <w:tcW w:w="750" w:type="dxa"/>
            <w:tcBorders>
              <w:top w:val="nil"/>
              <w:left w:val="nil"/>
              <w:bottom w:val="single" w:sz="8" w:space="0" w:color="000000"/>
              <w:right w:val="single" w:sz="8" w:space="0" w:color="000000"/>
            </w:tcBorders>
          </w:tcPr>
          <w:p w14:paraId="42BED6F6" w14:textId="77777777" w:rsidR="00DF14A1" w:rsidRDefault="00DF14A1">
            <w:pPr>
              <w:keepNext/>
              <w:pBdr>
                <w:top w:val="nil"/>
                <w:left w:val="nil"/>
                <w:bottom w:val="nil"/>
                <w:right w:val="nil"/>
                <w:between w:val="nil"/>
              </w:pBdr>
              <w:ind w:firstLine="0"/>
              <w:jc w:val="center"/>
              <w:rPr>
                <w:rFonts w:ascii="Cambria" w:eastAsia="Cambria" w:hAnsi="Cambria" w:cs="Cambria"/>
                <w:sz w:val="16"/>
                <w:szCs w:val="16"/>
              </w:rPr>
            </w:pPr>
          </w:p>
        </w:tc>
        <w:tc>
          <w:tcPr>
            <w:tcW w:w="750" w:type="dxa"/>
            <w:tcBorders>
              <w:top w:val="nil"/>
              <w:left w:val="nil"/>
              <w:bottom w:val="single" w:sz="8" w:space="0" w:color="000000"/>
              <w:right w:val="single" w:sz="8" w:space="0" w:color="000000"/>
            </w:tcBorders>
          </w:tcPr>
          <w:p w14:paraId="2E4976A2" w14:textId="77777777" w:rsidR="00DF14A1" w:rsidRDefault="00DF14A1">
            <w:pPr>
              <w:keepNext/>
              <w:pBdr>
                <w:top w:val="nil"/>
                <w:left w:val="nil"/>
                <w:bottom w:val="nil"/>
                <w:right w:val="nil"/>
                <w:between w:val="nil"/>
              </w:pBdr>
              <w:ind w:firstLine="0"/>
              <w:jc w:val="center"/>
              <w:rPr>
                <w:rFonts w:ascii="Cambria" w:eastAsia="Cambria" w:hAnsi="Cambria" w:cs="Cambria"/>
                <w:sz w:val="16"/>
                <w:szCs w:val="16"/>
              </w:rPr>
            </w:pPr>
          </w:p>
        </w:tc>
        <w:tc>
          <w:tcPr>
            <w:tcW w:w="750" w:type="dxa"/>
            <w:tcBorders>
              <w:top w:val="nil"/>
              <w:left w:val="nil"/>
              <w:bottom w:val="single" w:sz="8" w:space="0" w:color="000000"/>
              <w:right w:val="single" w:sz="8" w:space="0" w:color="000000"/>
            </w:tcBorders>
          </w:tcPr>
          <w:p w14:paraId="5358E178" w14:textId="77777777" w:rsidR="00DF14A1" w:rsidRDefault="00DF14A1">
            <w:pPr>
              <w:keepNext/>
              <w:pBdr>
                <w:top w:val="nil"/>
                <w:left w:val="nil"/>
                <w:bottom w:val="nil"/>
                <w:right w:val="nil"/>
                <w:between w:val="nil"/>
              </w:pBdr>
              <w:ind w:firstLine="0"/>
              <w:jc w:val="center"/>
              <w:rPr>
                <w:rFonts w:ascii="Cambria" w:eastAsia="Cambria" w:hAnsi="Cambria" w:cs="Cambria"/>
                <w:sz w:val="16"/>
                <w:szCs w:val="16"/>
              </w:rPr>
            </w:pPr>
          </w:p>
        </w:tc>
        <w:tc>
          <w:tcPr>
            <w:tcW w:w="750" w:type="dxa"/>
            <w:tcBorders>
              <w:top w:val="nil"/>
              <w:left w:val="nil"/>
              <w:bottom w:val="single" w:sz="8" w:space="0" w:color="000000"/>
              <w:right w:val="single" w:sz="8" w:space="0" w:color="000000"/>
            </w:tcBorders>
          </w:tcPr>
          <w:p w14:paraId="13CE906A" w14:textId="77777777" w:rsidR="00DF14A1" w:rsidRDefault="00DF14A1">
            <w:pPr>
              <w:keepNext/>
              <w:pBdr>
                <w:top w:val="nil"/>
                <w:left w:val="nil"/>
                <w:bottom w:val="nil"/>
                <w:right w:val="nil"/>
                <w:between w:val="nil"/>
              </w:pBdr>
              <w:ind w:firstLine="0"/>
              <w:jc w:val="center"/>
              <w:rPr>
                <w:rFonts w:ascii="Cambria" w:eastAsia="Cambria" w:hAnsi="Cambria" w:cs="Cambria"/>
                <w:sz w:val="16"/>
                <w:szCs w:val="16"/>
              </w:rPr>
            </w:pPr>
          </w:p>
        </w:tc>
        <w:tc>
          <w:tcPr>
            <w:tcW w:w="750" w:type="dxa"/>
            <w:tcBorders>
              <w:top w:val="nil"/>
              <w:left w:val="nil"/>
              <w:bottom w:val="single" w:sz="8" w:space="0" w:color="000000"/>
              <w:right w:val="single" w:sz="8" w:space="0" w:color="000000"/>
            </w:tcBorders>
          </w:tcPr>
          <w:p w14:paraId="7686E17C" w14:textId="77777777" w:rsidR="00DF14A1" w:rsidRDefault="00DF14A1">
            <w:pPr>
              <w:keepNext/>
              <w:pBdr>
                <w:top w:val="nil"/>
                <w:left w:val="nil"/>
                <w:bottom w:val="nil"/>
                <w:right w:val="nil"/>
                <w:between w:val="nil"/>
              </w:pBdr>
              <w:ind w:firstLine="0"/>
              <w:jc w:val="center"/>
              <w:rPr>
                <w:rFonts w:ascii="Cambria" w:eastAsia="Cambria" w:hAnsi="Cambria" w:cs="Cambria"/>
                <w:sz w:val="16"/>
                <w:szCs w:val="16"/>
              </w:rPr>
            </w:pPr>
          </w:p>
        </w:tc>
        <w:tc>
          <w:tcPr>
            <w:tcW w:w="900" w:type="dxa"/>
            <w:tcBorders>
              <w:top w:val="nil"/>
              <w:left w:val="nil"/>
              <w:bottom w:val="single" w:sz="8" w:space="0" w:color="000000"/>
              <w:right w:val="single" w:sz="8" w:space="0" w:color="000000"/>
            </w:tcBorders>
          </w:tcPr>
          <w:p w14:paraId="2F854DFB"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 Ayda 1</w:t>
            </w:r>
          </w:p>
        </w:tc>
        <w:tc>
          <w:tcPr>
            <w:tcW w:w="1260" w:type="dxa"/>
            <w:tcBorders>
              <w:top w:val="nil"/>
              <w:left w:val="nil"/>
              <w:bottom w:val="single" w:sz="8" w:space="0" w:color="000000"/>
              <w:right w:val="single" w:sz="8" w:space="0" w:color="000000"/>
            </w:tcBorders>
          </w:tcPr>
          <w:p w14:paraId="280D5A72"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Yılda 1</w:t>
            </w:r>
          </w:p>
        </w:tc>
      </w:tr>
      <w:tr w:rsidR="00DF14A1" w14:paraId="0719CD82" w14:textId="77777777">
        <w:trPr>
          <w:trHeight w:val="448"/>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58CF13"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Riskler</w:t>
            </w:r>
          </w:p>
        </w:tc>
        <w:tc>
          <w:tcPr>
            <w:tcW w:w="7935" w:type="dxa"/>
            <w:gridSpan w:val="9"/>
            <w:tcBorders>
              <w:top w:val="nil"/>
              <w:left w:val="nil"/>
              <w:bottom w:val="single" w:sz="8" w:space="0" w:color="000000"/>
              <w:right w:val="single" w:sz="8" w:space="0" w:color="000000"/>
            </w:tcBorders>
          </w:tcPr>
          <w:p w14:paraId="050CE153"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Laboratuvar ve fiziki alanların düzenlenmesinin yüksek maliyetinin olması.</w:t>
            </w:r>
          </w:p>
          <w:p w14:paraId="5A2CE353"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Sosyal alan yaratılmasında mevcut kampüs alanı içerisinde mekânsal kısıtlılık</w:t>
            </w:r>
          </w:p>
        </w:tc>
      </w:tr>
      <w:tr w:rsidR="00DF14A1" w14:paraId="3F47CD87" w14:textId="77777777">
        <w:trPr>
          <w:trHeight w:val="784"/>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EDAC5A"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Stratejiler</w:t>
            </w:r>
          </w:p>
        </w:tc>
        <w:tc>
          <w:tcPr>
            <w:tcW w:w="7935" w:type="dxa"/>
            <w:gridSpan w:val="9"/>
            <w:tcBorders>
              <w:top w:val="nil"/>
              <w:left w:val="nil"/>
              <w:bottom w:val="single" w:sz="8" w:space="0" w:color="000000"/>
              <w:right w:val="single" w:sz="8" w:space="0" w:color="000000"/>
            </w:tcBorders>
          </w:tcPr>
          <w:p w14:paraId="4FF9AE0B"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S1. Öğretim elemanlarının nitelik ve nicelik olarak artması, aynı zamanda lisansüstü öğrenci sayılarının mevcut kapasite dikkate alınarak artması sağlanacaktır.</w:t>
            </w:r>
          </w:p>
          <w:p w14:paraId="3896C26D"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S2. Fiziki alt yapının iyileştirilmesi için yatırım ve bakım-onarım bütçelerinde artışlar sağlanacaktır.</w:t>
            </w:r>
          </w:p>
          <w:p w14:paraId="0AAD8EB1"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S3. Bilgi işlem altyapısı sürekli güncellenerek eğitim-öğretimde bilişim teknolojilerinin kullanılması</w:t>
            </w:r>
          </w:p>
        </w:tc>
      </w:tr>
      <w:tr w:rsidR="00DF14A1" w14:paraId="5EFB5C67" w14:textId="77777777">
        <w:trPr>
          <w:trHeight w:val="161"/>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A49AD8"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Maliyet Tahmini</w:t>
            </w:r>
          </w:p>
        </w:tc>
        <w:tc>
          <w:tcPr>
            <w:tcW w:w="7935" w:type="dxa"/>
            <w:gridSpan w:val="9"/>
            <w:tcBorders>
              <w:top w:val="nil"/>
              <w:left w:val="nil"/>
              <w:bottom w:val="single" w:sz="8" w:space="0" w:color="000000"/>
              <w:right w:val="single" w:sz="8" w:space="0" w:color="000000"/>
            </w:tcBorders>
          </w:tcPr>
          <w:p w14:paraId="05D53267" w14:textId="77777777" w:rsidR="00DF14A1" w:rsidRDefault="00DF14A1">
            <w:pPr>
              <w:keepNext/>
              <w:pBdr>
                <w:top w:val="nil"/>
                <w:left w:val="nil"/>
                <w:bottom w:val="nil"/>
                <w:right w:val="nil"/>
                <w:between w:val="nil"/>
              </w:pBdr>
              <w:ind w:firstLine="0"/>
              <w:rPr>
                <w:rFonts w:ascii="Cambria" w:eastAsia="Cambria" w:hAnsi="Cambria" w:cs="Cambria"/>
                <w:sz w:val="16"/>
                <w:szCs w:val="16"/>
              </w:rPr>
            </w:pPr>
          </w:p>
        </w:tc>
      </w:tr>
      <w:tr w:rsidR="00DF14A1" w14:paraId="2A9C5E1D" w14:textId="77777777">
        <w:trPr>
          <w:trHeight w:val="317"/>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14C417"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Tespitler</w:t>
            </w:r>
          </w:p>
        </w:tc>
        <w:tc>
          <w:tcPr>
            <w:tcW w:w="7935" w:type="dxa"/>
            <w:gridSpan w:val="9"/>
            <w:tcBorders>
              <w:top w:val="nil"/>
              <w:left w:val="nil"/>
              <w:bottom w:val="single" w:sz="8" w:space="0" w:color="000000"/>
              <w:right w:val="single" w:sz="8" w:space="0" w:color="000000"/>
            </w:tcBorders>
          </w:tcPr>
          <w:p w14:paraId="73B39D0A"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Fiziki mekânların yetersiz olması,</w:t>
            </w:r>
          </w:p>
          <w:p w14:paraId="4C9C7E0C"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Öğretim elemanlarının nitelikli olması.</w:t>
            </w:r>
          </w:p>
        </w:tc>
      </w:tr>
      <w:tr w:rsidR="00DF14A1" w14:paraId="023271D0" w14:textId="77777777">
        <w:trPr>
          <w:trHeight w:val="527"/>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D34A83"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İhtiyaçlar</w:t>
            </w:r>
          </w:p>
        </w:tc>
        <w:tc>
          <w:tcPr>
            <w:tcW w:w="7935" w:type="dxa"/>
            <w:gridSpan w:val="9"/>
            <w:tcBorders>
              <w:top w:val="nil"/>
              <w:left w:val="nil"/>
              <w:bottom w:val="single" w:sz="8" w:space="0" w:color="000000"/>
              <w:right w:val="single" w:sz="8" w:space="0" w:color="000000"/>
            </w:tcBorders>
          </w:tcPr>
          <w:p w14:paraId="03DE647A"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Ders içeriklerinin geliştirilmesi düzenlenmesi,</w:t>
            </w:r>
          </w:p>
          <w:p w14:paraId="05C14A7B"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Fiziki alanların düzenlenmesi,</w:t>
            </w:r>
          </w:p>
          <w:p w14:paraId="6352FFF6"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Kütüphane materyali, donanım ve altyapısının iyileştirilmesi,</w:t>
            </w:r>
          </w:p>
        </w:tc>
      </w:tr>
    </w:tbl>
    <w:p w14:paraId="6444EC30" w14:textId="77777777" w:rsidR="00DF14A1" w:rsidRDefault="00DF14A1">
      <w:pPr>
        <w:keepNext/>
        <w:pBdr>
          <w:top w:val="nil"/>
          <w:left w:val="nil"/>
          <w:bottom w:val="nil"/>
          <w:right w:val="nil"/>
          <w:between w:val="nil"/>
        </w:pBdr>
        <w:spacing w:before="240" w:after="200" w:line="276" w:lineRule="auto"/>
        <w:ind w:hanging="2"/>
        <w:rPr>
          <w:rFonts w:ascii="Cambria" w:eastAsia="Cambria" w:hAnsi="Cambria" w:cs="Cambria"/>
          <w:sz w:val="18"/>
          <w:szCs w:val="18"/>
        </w:rPr>
      </w:pPr>
    </w:p>
    <w:p w14:paraId="4325CD0C" w14:textId="77777777" w:rsidR="00DF14A1" w:rsidRDefault="00857BC7">
      <w:pPr>
        <w:rPr>
          <w:rFonts w:ascii="Cambria" w:eastAsia="Cambria" w:hAnsi="Cambria" w:cs="Cambria"/>
          <w:sz w:val="18"/>
          <w:szCs w:val="18"/>
        </w:rPr>
      </w:pPr>
      <w:r>
        <w:br w:type="page"/>
      </w:r>
    </w:p>
    <w:p w14:paraId="1C382D83" w14:textId="77777777" w:rsidR="00DF14A1" w:rsidRDefault="00857BC7">
      <w:pPr>
        <w:keepNext/>
        <w:pBdr>
          <w:top w:val="nil"/>
          <w:left w:val="nil"/>
          <w:bottom w:val="nil"/>
          <w:right w:val="nil"/>
          <w:between w:val="nil"/>
        </w:pBdr>
        <w:spacing w:before="240" w:after="200" w:line="276" w:lineRule="auto"/>
        <w:ind w:hanging="2"/>
        <w:rPr>
          <w:rFonts w:ascii="Cambria" w:eastAsia="Cambria" w:hAnsi="Cambria" w:cs="Cambria"/>
          <w:b/>
          <w:sz w:val="18"/>
          <w:szCs w:val="18"/>
        </w:rPr>
      </w:pPr>
      <w:r>
        <w:rPr>
          <w:rFonts w:ascii="Cambria" w:eastAsia="Cambria" w:hAnsi="Cambria" w:cs="Cambria"/>
          <w:b/>
          <w:sz w:val="18"/>
          <w:szCs w:val="18"/>
        </w:rPr>
        <w:lastRenderedPageBreak/>
        <w:t>Tablo 7 Hedef 1.2</w:t>
      </w:r>
    </w:p>
    <w:tbl>
      <w:tblPr>
        <w:tblStyle w:val="aff0"/>
        <w:tblW w:w="933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440"/>
        <w:gridCol w:w="900"/>
        <w:gridCol w:w="1110"/>
        <w:gridCol w:w="735"/>
        <w:gridCol w:w="735"/>
        <w:gridCol w:w="735"/>
        <w:gridCol w:w="780"/>
        <w:gridCol w:w="750"/>
        <w:gridCol w:w="930"/>
        <w:gridCol w:w="1215"/>
      </w:tblGrid>
      <w:tr w:rsidR="00DF14A1" w14:paraId="7983B408" w14:textId="77777777">
        <w:trPr>
          <w:trHeight w:val="440"/>
        </w:trPr>
        <w:tc>
          <w:tcPr>
            <w:tcW w:w="9330"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6C080" w14:textId="77777777" w:rsidR="00DF14A1" w:rsidRDefault="00857BC7">
            <w:pPr>
              <w:keepNext/>
              <w:pBdr>
                <w:top w:val="nil"/>
                <w:left w:val="nil"/>
                <w:bottom w:val="nil"/>
                <w:right w:val="nil"/>
                <w:between w:val="nil"/>
              </w:pBdr>
              <w:ind w:hanging="2"/>
              <w:jc w:val="center"/>
              <w:rPr>
                <w:rFonts w:ascii="Cambria" w:eastAsia="Cambria" w:hAnsi="Cambria" w:cs="Cambria"/>
                <w:b/>
                <w:sz w:val="16"/>
                <w:szCs w:val="16"/>
              </w:rPr>
            </w:pPr>
            <w:r>
              <w:rPr>
                <w:rFonts w:ascii="Cambria" w:eastAsia="Cambria" w:hAnsi="Cambria" w:cs="Cambria"/>
                <w:b/>
                <w:sz w:val="16"/>
                <w:szCs w:val="16"/>
              </w:rPr>
              <w:t>HEDEF KARTI-2</w:t>
            </w:r>
          </w:p>
        </w:tc>
      </w:tr>
      <w:tr w:rsidR="00DF14A1" w14:paraId="60331638" w14:textId="77777777">
        <w:trPr>
          <w:trHeight w:val="222"/>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9E8653" w14:textId="77777777" w:rsidR="00DF14A1" w:rsidRDefault="00857BC7">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Amaç (1)</w:t>
            </w:r>
          </w:p>
        </w:tc>
        <w:tc>
          <w:tcPr>
            <w:tcW w:w="7890" w:type="dxa"/>
            <w:gridSpan w:val="9"/>
            <w:tcBorders>
              <w:top w:val="nil"/>
              <w:left w:val="nil"/>
              <w:bottom w:val="single" w:sz="8" w:space="0" w:color="000000"/>
              <w:right w:val="single" w:sz="8" w:space="0" w:color="000000"/>
            </w:tcBorders>
          </w:tcPr>
          <w:p w14:paraId="7893FBE2" w14:textId="77777777" w:rsidR="00DF14A1" w:rsidRDefault="00857BC7">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Eğitim-öğretim kalitesini artırmak, ulusal ve uluslararası düzeyde rekabetçi olabilmek.</w:t>
            </w:r>
          </w:p>
        </w:tc>
      </w:tr>
      <w:tr w:rsidR="00DF14A1" w14:paraId="1DE18A09" w14:textId="77777777">
        <w:trPr>
          <w:trHeight w:val="213"/>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E84BC5" w14:textId="77777777" w:rsidR="00DF14A1" w:rsidRDefault="00857BC7">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Hedef (1.2)</w:t>
            </w:r>
          </w:p>
        </w:tc>
        <w:tc>
          <w:tcPr>
            <w:tcW w:w="7890" w:type="dxa"/>
            <w:gridSpan w:val="9"/>
            <w:tcBorders>
              <w:top w:val="nil"/>
              <w:left w:val="nil"/>
              <w:bottom w:val="single" w:sz="8" w:space="0" w:color="000000"/>
              <w:right w:val="single" w:sz="8" w:space="0" w:color="000000"/>
            </w:tcBorders>
          </w:tcPr>
          <w:p w14:paraId="44AF8DD9" w14:textId="77777777" w:rsidR="00DF14A1" w:rsidRDefault="00857BC7">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Anabilim dalının akredite edilmesi </w:t>
            </w:r>
          </w:p>
        </w:tc>
      </w:tr>
      <w:tr w:rsidR="00DF14A1" w14:paraId="64968D21" w14:textId="77777777">
        <w:trPr>
          <w:trHeight w:val="232"/>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794AB1" w14:textId="77777777" w:rsidR="00DF14A1" w:rsidRDefault="00857BC7">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Sorumlu Birim</w:t>
            </w:r>
          </w:p>
        </w:tc>
        <w:tc>
          <w:tcPr>
            <w:tcW w:w="7890" w:type="dxa"/>
            <w:gridSpan w:val="9"/>
            <w:tcBorders>
              <w:top w:val="nil"/>
              <w:left w:val="nil"/>
              <w:bottom w:val="single" w:sz="8" w:space="0" w:color="000000"/>
              <w:right w:val="single" w:sz="8" w:space="0" w:color="000000"/>
            </w:tcBorders>
          </w:tcPr>
          <w:p w14:paraId="783356D1" w14:textId="77777777" w:rsidR="00DF14A1" w:rsidRDefault="00857BC7">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Anabilim Dalı Başkanlığı</w:t>
            </w:r>
          </w:p>
        </w:tc>
      </w:tr>
      <w:tr w:rsidR="00DF14A1" w14:paraId="2F44B62D" w14:textId="77777777">
        <w:trPr>
          <w:trHeight w:val="367"/>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B118E8" w14:textId="77777777" w:rsidR="00DF14A1" w:rsidRDefault="00857BC7">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İşbirliği Yapılacak Birim(ler)</w:t>
            </w:r>
          </w:p>
        </w:tc>
        <w:tc>
          <w:tcPr>
            <w:tcW w:w="7890" w:type="dxa"/>
            <w:gridSpan w:val="9"/>
            <w:tcBorders>
              <w:top w:val="nil"/>
              <w:left w:val="nil"/>
              <w:bottom w:val="single" w:sz="8" w:space="0" w:color="000000"/>
              <w:right w:val="single" w:sz="8" w:space="0" w:color="000000"/>
            </w:tcBorders>
          </w:tcPr>
          <w:p w14:paraId="6B156807" w14:textId="77777777" w:rsidR="00DF14A1" w:rsidRDefault="00857BC7">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Akademik Birimler, Eğitim Komisyonu, Kalite Komisyonu, Öğrenci İşleri Daire Başkanlığı, İlgili Uluslararası Kuruluşlar</w:t>
            </w:r>
          </w:p>
        </w:tc>
      </w:tr>
      <w:tr w:rsidR="00DF14A1" w14:paraId="15FE99ED" w14:textId="77777777">
        <w:trPr>
          <w:trHeight w:val="132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0DA9E5" w14:textId="77777777" w:rsidR="00DF14A1" w:rsidRDefault="00857BC7">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Performans Göstergeleri</w:t>
            </w:r>
          </w:p>
        </w:tc>
        <w:tc>
          <w:tcPr>
            <w:tcW w:w="900" w:type="dxa"/>
            <w:tcBorders>
              <w:top w:val="nil"/>
              <w:left w:val="nil"/>
              <w:bottom w:val="single" w:sz="8" w:space="0" w:color="000000"/>
              <w:right w:val="single" w:sz="8" w:space="0" w:color="000000"/>
            </w:tcBorders>
          </w:tcPr>
          <w:p w14:paraId="793BB651" w14:textId="77777777" w:rsidR="00DF14A1" w:rsidRDefault="00857BC7">
            <w:pPr>
              <w:keepNext/>
              <w:pBdr>
                <w:top w:val="nil"/>
                <w:left w:val="nil"/>
                <w:bottom w:val="nil"/>
                <w:right w:val="nil"/>
                <w:between w:val="nil"/>
              </w:pBdr>
              <w:ind w:hanging="2"/>
              <w:jc w:val="center"/>
              <w:rPr>
                <w:rFonts w:ascii="Cambria" w:eastAsia="Cambria" w:hAnsi="Cambria" w:cs="Cambria"/>
                <w:b/>
                <w:sz w:val="16"/>
                <w:szCs w:val="16"/>
              </w:rPr>
            </w:pPr>
            <w:r>
              <w:rPr>
                <w:rFonts w:ascii="Cambria" w:eastAsia="Cambria" w:hAnsi="Cambria" w:cs="Cambria"/>
                <w:b/>
                <w:sz w:val="16"/>
                <w:szCs w:val="16"/>
              </w:rPr>
              <w:t>Hedefe Etkisi</w:t>
            </w:r>
          </w:p>
          <w:p w14:paraId="02CE32A6" w14:textId="77777777" w:rsidR="00DF14A1" w:rsidRDefault="00857BC7">
            <w:pPr>
              <w:keepNext/>
              <w:pBdr>
                <w:top w:val="nil"/>
                <w:left w:val="nil"/>
                <w:bottom w:val="nil"/>
                <w:right w:val="nil"/>
                <w:between w:val="nil"/>
              </w:pBdr>
              <w:ind w:hanging="2"/>
              <w:jc w:val="center"/>
              <w:rPr>
                <w:rFonts w:ascii="Cambria" w:eastAsia="Cambria" w:hAnsi="Cambria" w:cs="Cambria"/>
                <w:b/>
                <w:sz w:val="16"/>
                <w:szCs w:val="16"/>
              </w:rPr>
            </w:pPr>
            <w:r>
              <w:rPr>
                <w:rFonts w:ascii="Cambria" w:eastAsia="Cambria" w:hAnsi="Cambria" w:cs="Cambria"/>
                <w:b/>
                <w:sz w:val="16"/>
                <w:szCs w:val="16"/>
              </w:rPr>
              <w:t>(%)</w:t>
            </w:r>
          </w:p>
        </w:tc>
        <w:tc>
          <w:tcPr>
            <w:tcW w:w="1110" w:type="dxa"/>
            <w:tcBorders>
              <w:top w:val="nil"/>
              <w:left w:val="nil"/>
              <w:bottom w:val="single" w:sz="8" w:space="0" w:color="000000"/>
              <w:right w:val="single" w:sz="8" w:space="0" w:color="000000"/>
            </w:tcBorders>
          </w:tcPr>
          <w:p w14:paraId="3B79A91A" w14:textId="77777777" w:rsidR="00DF14A1" w:rsidRDefault="00857BC7">
            <w:pPr>
              <w:keepNext/>
              <w:pBdr>
                <w:top w:val="nil"/>
                <w:left w:val="nil"/>
                <w:bottom w:val="nil"/>
                <w:right w:val="nil"/>
                <w:between w:val="nil"/>
              </w:pBdr>
              <w:ind w:hanging="2"/>
              <w:jc w:val="center"/>
              <w:rPr>
                <w:rFonts w:ascii="Cambria" w:eastAsia="Cambria" w:hAnsi="Cambria" w:cs="Cambria"/>
                <w:b/>
                <w:sz w:val="16"/>
                <w:szCs w:val="16"/>
              </w:rPr>
            </w:pPr>
            <w:r>
              <w:rPr>
                <w:rFonts w:ascii="Cambria" w:eastAsia="Cambria" w:hAnsi="Cambria" w:cs="Cambria"/>
                <w:b/>
                <w:sz w:val="16"/>
                <w:szCs w:val="16"/>
              </w:rPr>
              <w:t>Plan Dönemi Başlangıç Değeri 2018</w:t>
            </w:r>
          </w:p>
        </w:tc>
        <w:tc>
          <w:tcPr>
            <w:tcW w:w="735" w:type="dxa"/>
            <w:tcBorders>
              <w:top w:val="nil"/>
              <w:left w:val="nil"/>
              <w:bottom w:val="single" w:sz="8" w:space="0" w:color="000000"/>
              <w:right w:val="single" w:sz="8" w:space="0" w:color="000000"/>
            </w:tcBorders>
          </w:tcPr>
          <w:p w14:paraId="45591706" w14:textId="77777777" w:rsidR="00DF14A1" w:rsidRDefault="00857BC7">
            <w:pPr>
              <w:keepNext/>
              <w:pBdr>
                <w:top w:val="nil"/>
                <w:left w:val="nil"/>
                <w:bottom w:val="nil"/>
                <w:right w:val="nil"/>
                <w:between w:val="nil"/>
              </w:pBdr>
              <w:ind w:hanging="2"/>
              <w:jc w:val="center"/>
              <w:rPr>
                <w:rFonts w:ascii="Cambria" w:eastAsia="Cambria" w:hAnsi="Cambria" w:cs="Cambria"/>
                <w:b/>
                <w:sz w:val="16"/>
                <w:szCs w:val="16"/>
              </w:rPr>
            </w:pPr>
            <w:r>
              <w:rPr>
                <w:rFonts w:ascii="Cambria" w:eastAsia="Cambria" w:hAnsi="Cambria" w:cs="Cambria"/>
                <w:b/>
                <w:sz w:val="16"/>
                <w:szCs w:val="16"/>
              </w:rPr>
              <w:t>2019</w:t>
            </w:r>
          </w:p>
        </w:tc>
        <w:tc>
          <w:tcPr>
            <w:tcW w:w="735" w:type="dxa"/>
            <w:tcBorders>
              <w:top w:val="nil"/>
              <w:left w:val="nil"/>
              <w:bottom w:val="single" w:sz="8" w:space="0" w:color="000000"/>
              <w:right w:val="single" w:sz="8" w:space="0" w:color="000000"/>
            </w:tcBorders>
          </w:tcPr>
          <w:p w14:paraId="05D52417" w14:textId="77777777" w:rsidR="00DF14A1" w:rsidRDefault="00857BC7">
            <w:pPr>
              <w:keepNext/>
              <w:pBdr>
                <w:top w:val="nil"/>
                <w:left w:val="nil"/>
                <w:bottom w:val="nil"/>
                <w:right w:val="nil"/>
                <w:between w:val="nil"/>
              </w:pBdr>
              <w:ind w:hanging="2"/>
              <w:jc w:val="center"/>
              <w:rPr>
                <w:rFonts w:ascii="Cambria" w:eastAsia="Cambria" w:hAnsi="Cambria" w:cs="Cambria"/>
                <w:b/>
                <w:sz w:val="16"/>
                <w:szCs w:val="16"/>
              </w:rPr>
            </w:pPr>
            <w:r>
              <w:rPr>
                <w:rFonts w:ascii="Cambria" w:eastAsia="Cambria" w:hAnsi="Cambria" w:cs="Cambria"/>
                <w:b/>
                <w:sz w:val="16"/>
                <w:szCs w:val="16"/>
              </w:rPr>
              <w:t>2020</w:t>
            </w:r>
          </w:p>
        </w:tc>
        <w:tc>
          <w:tcPr>
            <w:tcW w:w="735" w:type="dxa"/>
            <w:tcBorders>
              <w:top w:val="nil"/>
              <w:left w:val="nil"/>
              <w:bottom w:val="single" w:sz="8" w:space="0" w:color="000000"/>
              <w:right w:val="single" w:sz="8" w:space="0" w:color="000000"/>
            </w:tcBorders>
          </w:tcPr>
          <w:p w14:paraId="5CD630D7" w14:textId="77777777" w:rsidR="00DF14A1" w:rsidRDefault="00857BC7">
            <w:pPr>
              <w:keepNext/>
              <w:pBdr>
                <w:top w:val="nil"/>
                <w:left w:val="nil"/>
                <w:bottom w:val="nil"/>
                <w:right w:val="nil"/>
                <w:between w:val="nil"/>
              </w:pBdr>
              <w:ind w:hanging="2"/>
              <w:jc w:val="center"/>
              <w:rPr>
                <w:rFonts w:ascii="Cambria" w:eastAsia="Cambria" w:hAnsi="Cambria" w:cs="Cambria"/>
                <w:b/>
                <w:sz w:val="16"/>
                <w:szCs w:val="16"/>
              </w:rPr>
            </w:pPr>
            <w:r>
              <w:rPr>
                <w:rFonts w:ascii="Cambria" w:eastAsia="Cambria" w:hAnsi="Cambria" w:cs="Cambria"/>
                <w:b/>
                <w:sz w:val="16"/>
                <w:szCs w:val="16"/>
              </w:rPr>
              <w:t>2021</w:t>
            </w:r>
          </w:p>
        </w:tc>
        <w:tc>
          <w:tcPr>
            <w:tcW w:w="780" w:type="dxa"/>
            <w:tcBorders>
              <w:top w:val="nil"/>
              <w:left w:val="nil"/>
              <w:bottom w:val="single" w:sz="8" w:space="0" w:color="000000"/>
              <w:right w:val="single" w:sz="8" w:space="0" w:color="000000"/>
            </w:tcBorders>
          </w:tcPr>
          <w:p w14:paraId="201C8192" w14:textId="77777777" w:rsidR="00DF14A1" w:rsidRDefault="00857BC7">
            <w:pPr>
              <w:keepNext/>
              <w:pBdr>
                <w:top w:val="nil"/>
                <w:left w:val="nil"/>
                <w:bottom w:val="nil"/>
                <w:right w:val="nil"/>
                <w:between w:val="nil"/>
              </w:pBdr>
              <w:ind w:hanging="2"/>
              <w:jc w:val="center"/>
              <w:rPr>
                <w:rFonts w:ascii="Cambria" w:eastAsia="Cambria" w:hAnsi="Cambria" w:cs="Cambria"/>
                <w:b/>
                <w:sz w:val="16"/>
                <w:szCs w:val="16"/>
              </w:rPr>
            </w:pPr>
            <w:r>
              <w:rPr>
                <w:rFonts w:ascii="Cambria" w:eastAsia="Cambria" w:hAnsi="Cambria" w:cs="Cambria"/>
                <w:b/>
                <w:sz w:val="16"/>
                <w:szCs w:val="16"/>
              </w:rPr>
              <w:t>2022</w:t>
            </w:r>
          </w:p>
        </w:tc>
        <w:tc>
          <w:tcPr>
            <w:tcW w:w="750" w:type="dxa"/>
            <w:tcBorders>
              <w:top w:val="nil"/>
              <w:left w:val="nil"/>
              <w:bottom w:val="single" w:sz="8" w:space="0" w:color="000000"/>
              <w:right w:val="single" w:sz="8" w:space="0" w:color="000000"/>
            </w:tcBorders>
          </w:tcPr>
          <w:p w14:paraId="00A3933D" w14:textId="77777777" w:rsidR="00DF14A1" w:rsidRDefault="00857BC7">
            <w:pPr>
              <w:keepNext/>
              <w:pBdr>
                <w:top w:val="nil"/>
                <w:left w:val="nil"/>
                <w:bottom w:val="nil"/>
                <w:right w:val="nil"/>
                <w:between w:val="nil"/>
              </w:pBdr>
              <w:ind w:hanging="2"/>
              <w:jc w:val="center"/>
              <w:rPr>
                <w:rFonts w:ascii="Cambria" w:eastAsia="Cambria" w:hAnsi="Cambria" w:cs="Cambria"/>
                <w:b/>
                <w:sz w:val="16"/>
                <w:szCs w:val="16"/>
              </w:rPr>
            </w:pPr>
            <w:r>
              <w:rPr>
                <w:rFonts w:ascii="Cambria" w:eastAsia="Cambria" w:hAnsi="Cambria" w:cs="Cambria"/>
                <w:b/>
                <w:sz w:val="16"/>
                <w:szCs w:val="16"/>
              </w:rPr>
              <w:t>2023</w:t>
            </w:r>
          </w:p>
        </w:tc>
        <w:tc>
          <w:tcPr>
            <w:tcW w:w="930" w:type="dxa"/>
            <w:tcBorders>
              <w:top w:val="nil"/>
              <w:left w:val="nil"/>
              <w:bottom w:val="single" w:sz="8" w:space="0" w:color="000000"/>
              <w:right w:val="single" w:sz="8" w:space="0" w:color="000000"/>
            </w:tcBorders>
          </w:tcPr>
          <w:p w14:paraId="1E542C6E" w14:textId="77777777" w:rsidR="00DF14A1" w:rsidRDefault="00857BC7">
            <w:pPr>
              <w:keepNext/>
              <w:pBdr>
                <w:top w:val="nil"/>
                <w:left w:val="nil"/>
                <w:bottom w:val="nil"/>
                <w:right w:val="nil"/>
                <w:between w:val="nil"/>
              </w:pBdr>
              <w:ind w:hanging="2"/>
              <w:jc w:val="center"/>
              <w:rPr>
                <w:rFonts w:ascii="Cambria" w:eastAsia="Cambria" w:hAnsi="Cambria" w:cs="Cambria"/>
                <w:b/>
                <w:sz w:val="16"/>
                <w:szCs w:val="16"/>
              </w:rPr>
            </w:pPr>
            <w:r>
              <w:rPr>
                <w:rFonts w:ascii="Cambria" w:eastAsia="Cambria" w:hAnsi="Cambria" w:cs="Cambria"/>
                <w:b/>
                <w:sz w:val="16"/>
                <w:szCs w:val="16"/>
              </w:rPr>
              <w:t>İzleme Sıklığı</w:t>
            </w:r>
          </w:p>
        </w:tc>
        <w:tc>
          <w:tcPr>
            <w:tcW w:w="1215" w:type="dxa"/>
            <w:tcBorders>
              <w:top w:val="nil"/>
              <w:left w:val="nil"/>
              <w:bottom w:val="single" w:sz="8" w:space="0" w:color="000000"/>
              <w:right w:val="single" w:sz="8" w:space="0" w:color="000000"/>
            </w:tcBorders>
          </w:tcPr>
          <w:p w14:paraId="1E394451" w14:textId="77777777" w:rsidR="00DF14A1" w:rsidRDefault="00857BC7">
            <w:pPr>
              <w:keepNext/>
              <w:pBdr>
                <w:top w:val="nil"/>
                <w:left w:val="nil"/>
                <w:bottom w:val="nil"/>
                <w:right w:val="nil"/>
                <w:between w:val="nil"/>
              </w:pBdr>
              <w:ind w:hanging="2"/>
              <w:jc w:val="center"/>
              <w:rPr>
                <w:rFonts w:ascii="Cambria" w:eastAsia="Cambria" w:hAnsi="Cambria" w:cs="Cambria"/>
                <w:b/>
                <w:sz w:val="16"/>
                <w:szCs w:val="16"/>
              </w:rPr>
            </w:pPr>
            <w:r>
              <w:rPr>
                <w:rFonts w:ascii="Cambria" w:eastAsia="Cambria" w:hAnsi="Cambria" w:cs="Cambria"/>
                <w:b/>
                <w:sz w:val="16"/>
                <w:szCs w:val="16"/>
              </w:rPr>
              <w:t>Raporlama Sıklığı</w:t>
            </w:r>
          </w:p>
        </w:tc>
      </w:tr>
      <w:tr w:rsidR="00DF14A1" w14:paraId="36DD78F4" w14:textId="77777777">
        <w:trPr>
          <w:trHeight w:val="116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63E7A8" w14:textId="77777777" w:rsidR="00DF14A1" w:rsidRDefault="00857BC7">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PG.1.2.1. Akredite olan lisansüstü program sayısı</w:t>
            </w:r>
          </w:p>
        </w:tc>
        <w:tc>
          <w:tcPr>
            <w:tcW w:w="900" w:type="dxa"/>
            <w:tcBorders>
              <w:top w:val="nil"/>
              <w:left w:val="nil"/>
              <w:bottom w:val="single" w:sz="8" w:space="0" w:color="000000"/>
              <w:right w:val="single" w:sz="8" w:space="0" w:color="000000"/>
            </w:tcBorders>
          </w:tcPr>
          <w:p w14:paraId="0ABB1654" w14:textId="77777777" w:rsidR="00DF14A1" w:rsidRDefault="00857BC7">
            <w:pPr>
              <w:keepNext/>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100</w:t>
            </w:r>
          </w:p>
        </w:tc>
        <w:tc>
          <w:tcPr>
            <w:tcW w:w="1110" w:type="dxa"/>
            <w:tcBorders>
              <w:top w:val="nil"/>
              <w:left w:val="nil"/>
              <w:bottom w:val="single" w:sz="8" w:space="0" w:color="000000"/>
              <w:right w:val="single" w:sz="8" w:space="0" w:color="000000"/>
            </w:tcBorders>
          </w:tcPr>
          <w:p w14:paraId="46543ABB" w14:textId="77777777" w:rsidR="00DF14A1" w:rsidRDefault="00857BC7">
            <w:pPr>
              <w:keepNext/>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0</w:t>
            </w:r>
          </w:p>
        </w:tc>
        <w:tc>
          <w:tcPr>
            <w:tcW w:w="735" w:type="dxa"/>
            <w:tcBorders>
              <w:top w:val="nil"/>
              <w:left w:val="nil"/>
              <w:bottom w:val="single" w:sz="8" w:space="0" w:color="000000"/>
              <w:right w:val="single" w:sz="8" w:space="0" w:color="000000"/>
            </w:tcBorders>
          </w:tcPr>
          <w:p w14:paraId="285DE3D6" w14:textId="77777777" w:rsidR="00DF14A1" w:rsidRDefault="00857BC7">
            <w:pPr>
              <w:keepNext/>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0</w:t>
            </w:r>
          </w:p>
        </w:tc>
        <w:tc>
          <w:tcPr>
            <w:tcW w:w="735" w:type="dxa"/>
            <w:tcBorders>
              <w:top w:val="nil"/>
              <w:left w:val="nil"/>
              <w:bottom w:val="single" w:sz="8" w:space="0" w:color="000000"/>
              <w:right w:val="single" w:sz="8" w:space="0" w:color="000000"/>
            </w:tcBorders>
          </w:tcPr>
          <w:p w14:paraId="34FA62A8" w14:textId="77777777" w:rsidR="00DF14A1" w:rsidRDefault="00857BC7">
            <w:pPr>
              <w:keepNext/>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0</w:t>
            </w:r>
          </w:p>
        </w:tc>
        <w:tc>
          <w:tcPr>
            <w:tcW w:w="735" w:type="dxa"/>
            <w:tcBorders>
              <w:top w:val="nil"/>
              <w:left w:val="nil"/>
              <w:bottom w:val="single" w:sz="8" w:space="0" w:color="000000"/>
              <w:right w:val="single" w:sz="8" w:space="0" w:color="000000"/>
            </w:tcBorders>
          </w:tcPr>
          <w:p w14:paraId="04A79FAD" w14:textId="77777777" w:rsidR="00DF14A1" w:rsidRDefault="00857BC7">
            <w:pPr>
              <w:keepNext/>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1</w:t>
            </w:r>
          </w:p>
        </w:tc>
        <w:tc>
          <w:tcPr>
            <w:tcW w:w="780" w:type="dxa"/>
            <w:tcBorders>
              <w:top w:val="nil"/>
              <w:left w:val="nil"/>
              <w:bottom w:val="single" w:sz="8" w:space="0" w:color="000000"/>
              <w:right w:val="single" w:sz="8" w:space="0" w:color="000000"/>
            </w:tcBorders>
          </w:tcPr>
          <w:p w14:paraId="2DA55EC1" w14:textId="77777777" w:rsidR="00DF14A1" w:rsidRDefault="00857BC7">
            <w:pPr>
              <w:keepNext/>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1</w:t>
            </w:r>
          </w:p>
        </w:tc>
        <w:tc>
          <w:tcPr>
            <w:tcW w:w="750" w:type="dxa"/>
            <w:tcBorders>
              <w:top w:val="nil"/>
              <w:left w:val="nil"/>
              <w:bottom w:val="single" w:sz="8" w:space="0" w:color="000000"/>
              <w:right w:val="single" w:sz="8" w:space="0" w:color="000000"/>
            </w:tcBorders>
          </w:tcPr>
          <w:p w14:paraId="3C30E0B7" w14:textId="77777777" w:rsidR="00DF14A1" w:rsidRDefault="00857BC7">
            <w:pPr>
              <w:keepNext/>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1</w:t>
            </w:r>
          </w:p>
        </w:tc>
        <w:tc>
          <w:tcPr>
            <w:tcW w:w="930" w:type="dxa"/>
            <w:tcBorders>
              <w:top w:val="nil"/>
              <w:left w:val="nil"/>
              <w:bottom w:val="single" w:sz="8" w:space="0" w:color="000000"/>
              <w:right w:val="single" w:sz="8" w:space="0" w:color="000000"/>
            </w:tcBorders>
          </w:tcPr>
          <w:p w14:paraId="3A2994B6" w14:textId="77777777" w:rsidR="00DF14A1" w:rsidRDefault="00857BC7">
            <w:pPr>
              <w:keepNext/>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6 Ayda 1</w:t>
            </w:r>
          </w:p>
        </w:tc>
        <w:tc>
          <w:tcPr>
            <w:tcW w:w="1215" w:type="dxa"/>
            <w:tcBorders>
              <w:top w:val="nil"/>
              <w:left w:val="nil"/>
              <w:bottom w:val="single" w:sz="8" w:space="0" w:color="000000"/>
              <w:right w:val="single" w:sz="8" w:space="0" w:color="000000"/>
            </w:tcBorders>
          </w:tcPr>
          <w:p w14:paraId="683AE7DA" w14:textId="77777777" w:rsidR="00DF14A1" w:rsidRDefault="00857BC7">
            <w:pPr>
              <w:keepNext/>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Yılda 1</w:t>
            </w:r>
          </w:p>
        </w:tc>
      </w:tr>
      <w:tr w:rsidR="00DF14A1" w14:paraId="33EBBBE8" w14:textId="77777777">
        <w:trPr>
          <w:trHeight w:val="17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75EB8D" w14:textId="77777777" w:rsidR="00DF14A1" w:rsidRDefault="00857BC7">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Riskler</w:t>
            </w:r>
          </w:p>
        </w:tc>
        <w:tc>
          <w:tcPr>
            <w:tcW w:w="7890" w:type="dxa"/>
            <w:gridSpan w:val="9"/>
            <w:tcBorders>
              <w:top w:val="nil"/>
              <w:left w:val="nil"/>
              <w:bottom w:val="single" w:sz="8" w:space="0" w:color="000000"/>
              <w:right w:val="single" w:sz="8" w:space="0" w:color="000000"/>
            </w:tcBorders>
          </w:tcPr>
          <w:p w14:paraId="6BDA61ED" w14:textId="77777777" w:rsidR="00DF14A1" w:rsidRDefault="00857BC7">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Akreditasyon ile ilgili kurumsal altyapı ve zaman yetersizliği, işgücü maliyetinin fazlalığı.</w:t>
            </w:r>
          </w:p>
        </w:tc>
      </w:tr>
      <w:tr w:rsidR="00DF14A1" w14:paraId="06534F55" w14:textId="77777777">
        <w:trPr>
          <w:trHeight w:val="918"/>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948207" w14:textId="77777777" w:rsidR="00DF14A1" w:rsidRDefault="00857BC7">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Stratejiler</w:t>
            </w:r>
          </w:p>
        </w:tc>
        <w:tc>
          <w:tcPr>
            <w:tcW w:w="7890" w:type="dxa"/>
            <w:gridSpan w:val="9"/>
            <w:tcBorders>
              <w:top w:val="nil"/>
              <w:left w:val="nil"/>
              <w:bottom w:val="single" w:sz="8" w:space="0" w:color="000000"/>
              <w:right w:val="single" w:sz="8" w:space="0" w:color="000000"/>
            </w:tcBorders>
          </w:tcPr>
          <w:p w14:paraId="5D4D4313" w14:textId="77777777" w:rsidR="00DF14A1" w:rsidRDefault="00857BC7">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S1. Akreditasyon süreçleri ile ilgili bilgilendirme toplantıları yapmak, kalite güvence kuruluşları ile akademik birimler arasında koordinasyonu sağlamak, akreditasyon maliyetleri için finansal destek sağlamak, akredite anabilim dalları bilimsel proje destekleri gibi uygulamalarla teşvik etmek.</w:t>
            </w:r>
          </w:p>
          <w:p w14:paraId="7813058B" w14:textId="77777777" w:rsidR="00DF14A1" w:rsidRDefault="00857BC7">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S2. Ders değerlendirme anketlerinin hazırlanması ve elektronik ortamda kullanımının sağlanması.</w:t>
            </w:r>
          </w:p>
          <w:p w14:paraId="0CC896F1" w14:textId="77777777" w:rsidR="00DF14A1" w:rsidRDefault="00857BC7">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S3. Öğretim elemanı değerlendirme anketlerinin hazırlanması ve elektronik ortamda kullanımının sağlanması.</w:t>
            </w:r>
          </w:p>
        </w:tc>
      </w:tr>
      <w:tr w:rsidR="00DF14A1" w14:paraId="0F817F8D" w14:textId="77777777">
        <w:trPr>
          <w:trHeight w:val="211"/>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1710B3" w14:textId="77777777" w:rsidR="00DF14A1" w:rsidRDefault="00857BC7">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Maliyet Tahmini</w:t>
            </w:r>
          </w:p>
        </w:tc>
        <w:tc>
          <w:tcPr>
            <w:tcW w:w="7890" w:type="dxa"/>
            <w:gridSpan w:val="9"/>
            <w:tcBorders>
              <w:top w:val="nil"/>
              <w:left w:val="nil"/>
              <w:bottom w:val="single" w:sz="8" w:space="0" w:color="000000"/>
              <w:right w:val="single" w:sz="8" w:space="0" w:color="000000"/>
            </w:tcBorders>
          </w:tcPr>
          <w:p w14:paraId="20E86BEF" w14:textId="77777777" w:rsidR="00DF14A1" w:rsidRDefault="00DF14A1">
            <w:pPr>
              <w:keepNext/>
              <w:pBdr>
                <w:top w:val="nil"/>
                <w:left w:val="nil"/>
                <w:bottom w:val="nil"/>
                <w:right w:val="nil"/>
                <w:between w:val="nil"/>
              </w:pBdr>
              <w:ind w:hanging="2"/>
              <w:rPr>
                <w:rFonts w:ascii="Cambria" w:eastAsia="Cambria" w:hAnsi="Cambria" w:cs="Cambria"/>
                <w:sz w:val="16"/>
                <w:szCs w:val="16"/>
              </w:rPr>
            </w:pPr>
          </w:p>
        </w:tc>
      </w:tr>
      <w:tr w:rsidR="00DF14A1" w14:paraId="0B4CE568" w14:textId="77777777">
        <w:trPr>
          <w:trHeight w:val="784"/>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0701E3" w14:textId="77777777" w:rsidR="00DF14A1" w:rsidRDefault="00857BC7">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Tespitler</w:t>
            </w:r>
          </w:p>
        </w:tc>
        <w:tc>
          <w:tcPr>
            <w:tcW w:w="7890" w:type="dxa"/>
            <w:gridSpan w:val="9"/>
            <w:tcBorders>
              <w:top w:val="nil"/>
              <w:left w:val="nil"/>
              <w:bottom w:val="single" w:sz="8" w:space="0" w:color="000000"/>
              <w:right w:val="single" w:sz="8" w:space="0" w:color="000000"/>
            </w:tcBorders>
          </w:tcPr>
          <w:p w14:paraId="05E04E1D" w14:textId="77777777" w:rsidR="00DF14A1" w:rsidRDefault="00857BC7">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Farklı ekollerden ve disiplinlerden doktora eğitimi almış öğretim elemanlarının varlığı,</w:t>
            </w:r>
          </w:p>
          <w:p w14:paraId="092170B3" w14:textId="77777777" w:rsidR="00DF14A1" w:rsidRDefault="00857BC7">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Akademik yabancı dil kullanım hâkimiyetine sahip öğretim elemanı sayısının sınırlı olması,</w:t>
            </w:r>
          </w:p>
          <w:p w14:paraId="62ED4569" w14:textId="77777777" w:rsidR="00DF14A1" w:rsidRDefault="00857BC7">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Farklı branşlarda hizmet verecek ulusal kalite güvence kuruluşlarının eksikliği.</w:t>
            </w:r>
          </w:p>
          <w:p w14:paraId="438CCACD" w14:textId="77777777" w:rsidR="00DF14A1" w:rsidRDefault="00857BC7">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Üniversite içerisinde yol gösterici olacak Anabilim dallarının varlığı.</w:t>
            </w:r>
          </w:p>
        </w:tc>
      </w:tr>
      <w:tr w:rsidR="00DF14A1" w14:paraId="3B2A28D0" w14:textId="77777777">
        <w:trPr>
          <w:trHeight w:val="231"/>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096C79" w14:textId="77777777" w:rsidR="00DF14A1" w:rsidRDefault="00857BC7">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İhtiyaçlar</w:t>
            </w:r>
          </w:p>
        </w:tc>
        <w:tc>
          <w:tcPr>
            <w:tcW w:w="7890" w:type="dxa"/>
            <w:gridSpan w:val="9"/>
            <w:tcBorders>
              <w:top w:val="nil"/>
              <w:left w:val="nil"/>
              <w:bottom w:val="single" w:sz="8" w:space="0" w:color="000000"/>
              <w:right w:val="single" w:sz="8" w:space="0" w:color="000000"/>
            </w:tcBorders>
          </w:tcPr>
          <w:p w14:paraId="24931F72" w14:textId="77777777" w:rsidR="00DF14A1" w:rsidRDefault="00857BC7">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Anabilim Dalı bünyesinde rehber birim kurulması ve işgücü ve mali açıdan destek bulunması</w:t>
            </w:r>
          </w:p>
        </w:tc>
      </w:tr>
    </w:tbl>
    <w:p w14:paraId="5B6C8994" w14:textId="77777777" w:rsidR="00DF14A1" w:rsidRDefault="00DF14A1">
      <w:pPr>
        <w:keepNext/>
        <w:pBdr>
          <w:top w:val="nil"/>
          <w:left w:val="nil"/>
          <w:bottom w:val="nil"/>
          <w:right w:val="nil"/>
          <w:between w:val="nil"/>
        </w:pBdr>
        <w:spacing w:before="240" w:after="240" w:line="240" w:lineRule="auto"/>
        <w:ind w:hanging="2"/>
        <w:rPr>
          <w:rFonts w:ascii="Cambria" w:eastAsia="Cambria" w:hAnsi="Cambria" w:cs="Cambria"/>
          <w:sz w:val="18"/>
          <w:szCs w:val="18"/>
        </w:rPr>
      </w:pPr>
    </w:p>
    <w:p w14:paraId="6DE6E0AF" w14:textId="77777777" w:rsidR="00DF14A1" w:rsidRDefault="00857BC7">
      <w:pPr>
        <w:rPr>
          <w:rFonts w:ascii="Cambria" w:eastAsia="Cambria" w:hAnsi="Cambria" w:cs="Cambria"/>
          <w:sz w:val="18"/>
          <w:szCs w:val="18"/>
        </w:rPr>
      </w:pPr>
      <w:r>
        <w:br w:type="page"/>
      </w:r>
    </w:p>
    <w:p w14:paraId="4D468552" w14:textId="77777777" w:rsidR="00DF14A1" w:rsidRDefault="00857BC7">
      <w:pPr>
        <w:keepNext/>
        <w:pBdr>
          <w:top w:val="nil"/>
          <w:left w:val="nil"/>
          <w:bottom w:val="nil"/>
          <w:right w:val="nil"/>
          <w:between w:val="nil"/>
        </w:pBdr>
        <w:spacing w:before="240" w:after="200" w:line="276" w:lineRule="auto"/>
        <w:ind w:hanging="2"/>
        <w:rPr>
          <w:rFonts w:ascii="Cambria" w:eastAsia="Cambria" w:hAnsi="Cambria" w:cs="Cambria"/>
          <w:b/>
          <w:sz w:val="18"/>
          <w:szCs w:val="18"/>
        </w:rPr>
      </w:pPr>
      <w:r>
        <w:rPr>
          <w:rFonts w:ascii="Cambria" w:eastAsia="Cambria" w:hAnsi="Cambria" w:cs="Cambria"/>
          <w:b/>
          <w:sz w:val="18"/>
          <w:szCs w:val="18"/>
        </w:rPr>
        <w:lastRenderedPageBreak/>
        <w:t>Tablo 8 Hedef 1.3</w:t>
      </w:r>
    </w:p>
    <w:tbl>
      <w:tblPr>
        <w:tblStyle w:val="aff1"/>
        <w:tblW w:w="9345"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680"/>
        <w:gridCol w:w="870"/>
        <w:gridCol w:w="1095"/>
        <w:gridCol w:w="720"/>
        <w:gridCol w:w="720"/>
        <w:gridCol w:w="720"/>
        <w:gridCol w:w="720"/>
        <w:gridCol w:w="720"/>
        <w:gridCol w:w="855"/>
        <w:gridCol w:w="1245"/>
      </w:tblGrid>
      <w:tr w:rsidR="00DF14A1" w14:paraId="273308B6" w14:textId="77777777">
        <w:trPr>
          <w:trHeight w:val="420"/>
        </w:trPr>
        <w:tc>
          <w:tcPr>
            <w:tcW w:w="9345"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57C6C"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HEDEF KARTI-3</w:t>
            </w:r>
          </w:p>
        </w:tc>
      </w:tr>
      <w:tr w:rsidR="00DF14A1" w14:paraId="251CCB84" w14:textId="77777777">
        <w:trPr>
          <w:trHeight w:val="94"/>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E200E9"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Amaç (1)</w:t>
            </w:r>
          </w:p>
        </w:tc>
        <w:tc>
          <w:tcPr>
            <w:tcW w:w="7665" w:type="dxa"/>
            <w:gridSpan w:val="9"/>
            <w:tcBorders>
              <w:top w:val="nil"/>
              <w:left w:val="nil"/>
              <w:bottom w:val="single" w:sz="8" w:space="0" w:color="000000"/>
              <w:right w:val="single" w:sz="8" w:space="0" w:color="000000"/>
            </w:tcBorders>
          </w:tcPr>
          <w:p w14:paraId="5849DFD5"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Eğitim-öğretim kalitesini artırmak, ulusal ve uluslararası düzeyde rekabetçi olabilmek.</w:t>
            </w:r>
          </w:p>
        </w:tc>
      </w:tr>
      <w:tr w:rsidR="00DF14A1" w14:paraId="436EAD9E" w14:textId="77777777">
        <w:trPr>
          <w:trHeight w:val="25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B85853"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Hedef (1.3)</w:t>
            </w:r>
          </w:p>
        </w:tc>
        <w:tc>
          <w:tcPr>
            <w:tcW w:w="7665" w:type="dxa"/>
            <w:gridSpan w:val="9"/>
            <w:tcBorders>
              <w:top w:val="nil"/>
              <w:left w:val="nil"/>
              <w:bottom w:val="single" w:sz="8" w:space="0" w:color="000000"/>
              <w:right w:val="single" w:sz="8" w:space="0" w:color="000000"/>
            </w:tcBorders>
          </w:tcPr>
          <w:p w14:paraId="27214C09"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Disiplinlerarası alanlarda öğretim elemanı ve öğrenci işbirliğinin artırılması</w:t>
            </w:r>
          </w:p>
        </w:tc>
      </w:tr>
      <w:tr w:rsidR="00DF14A1" w14:paraId="7AF91C82" w14:textId="77777777">
        <w:trPr>
          <w:trHeight w:val="219"/>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0750A8"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Sorumlu Birim</w:t>
            </w:r>
          </w:p>
        </w:tc>
        <w:tc>
          <w:tcPr>
            <w:tcW w:w="7665" w:type="dxa"/>
            <w:gridSpan w:val="9"/>
            <w:tcBorders>
              <w:top w:val="nil"/>
              <w:left w:val="nil"/>
              <w:bottom w:val="single" w:sz="8" w:space="0" w:color="000000"/>
              <w:right w:val="single" w:sz="8" w:space="0" w:color="000000"/>
            </w:tcBorders>
          </w:tcPr>
          <w:p w14:paraId="1BADF0BC"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Anabilim Dalı Başkanlığı</w:t>
            </w:r>
          </w:p>
        </w:tc>
      </w:tr>
      <w:tr w:rsidR="00DF14A1" w14:paraId="4A3C7CF0" w14:textId="77777777">
        <w:trPr>
          <w:trHeight w:val="366"/>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C79A9E"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İşbirliği Yapılacak Birim(ler)</w:t>
            </w:r>
          </w:p>
        </w:tc>
        <w:tc>
          <w:tcPr>
            <w:tcW w:w="7665" w:type="dxa"/>
            <w:gridSpan w:val="9"/>
            <w:tcBorders>
              <w:top w:val="nil"/>
              <w:left w:val="nil"/>
              <w:bottom w:val="single" w:sz="8" w:space="0" w:color="000000"/>
              <w:right w:val="single" w:sz="8" w:space="0" w:color="000000"/>
            </w:tcBorders>
          </w:tcPr>
          <w:p w14:paraId="21836EC0"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Akademik Birimler, Eğitim Komisyonları</w:t>
            </w:r>
          </w:p>
        </w:tc>
      </w:tr>
      <w:tr w:rsidR="00DF14A1" w14:paraId="2CA6FB0E" w14:textId="77777777">
        <w:trPr>
          <w:trHeight w:val="1027"/>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91DE14"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Performans Göstergeleri</w:t>
            </w:r>
          </w:p>
        </w:tc>
        <w:tc>
          <w:tcPr>
            <w:tcW w:w="870" w:type="dxa"/>
            <w:tcBorders>
              <w:top w:val="nil"/>
              <w:left w:val="nil"/>
              <w:bottom w:val="single" w:sz="8" w:space="0" w:color="000000"/>
              <w:right w:val="single" w:sz="8" w:space="0" w:color="000000"/>
            </w:tcBorders>
          </w:tcPr>
          <w:p w14:paraId="30016568"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Hedefe Etkisi</w:t>
            </w:r>
          </w:p>
          <w:p w14:paraId="409C0CD7"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w:t>
            </w:r>
          </w:p>
        </w:tc>
        <w:tc>
          <w:tcPr>
            <w:tcW w:w="1095" w:type="dxa"/>
            <w:tcBorders>
              <w:top w:val="nil"/>
              <w:left w:val="nil"/>
              <w:bottom w:val="single" w:sz="8" w:space="0" w:color="000000"/>
              <w:right w:val="single" w:sz="8" w:space="0" w:color="000000"/>
            </w:tcBorders>
          </w:tcPr>
          <w:p w14:paraId="3DA56793"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Plan Dönemi Başlangıç Değeri 2018</w:t>
            </w:r>
          </w:p>
        </w:tc>
        <w:tc>
          <w:tcPr>
            <w:tcW w:w="720" w:type="dxa"/>
            <w:tcBorders>
              <w:top w:val="nil"/>
              <w:left w:val="nil"/>
              <w:bottom w:val="single" w:sz="8" w:space="0" w:color="000000"/>
              <w:right w:val="single" w:sz="8" w:space="0" w:color="000000"/>
            </w:tcBorders>
          </w:tcPr>
          <w:p w14:paraId="0D835995"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2019</w:t>
            </w:r>
          </w:p>
        </w:tc>
        <w:tc>
          <w:tcPr>
            <w:tcW w:w="720" w:type="dxa"/>
            <w:tcBorders>
              <w:top w:val="nil"/>
              <w:left w:val="nil"/>
              <w:bottom w:val="single" w:sz="8" w:space="0" w:color="000000"/>
              <w:right w:val="single" w:sz="8" w:space="0" w:color="000000"/>
            </w:tcBorders>
          </w:tcPr>
          <w:p w14:paraId="0310612E"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2020</w:t>
            </w:r>
          </w:p>
        </w:tc>
        <w:tc>
          <w:tcPr>
            <w:tcW w:w="720" w:type="dxa"/>
            <w:tcBorders>
              <w:top w:val="nil"/>
              <w:left w:val="nil"/>
              <w:bottom w:val="single" w:sz="8" w:space="0" w:color="000000"/>
              <w:right w:val="single" w:sz="8" w:space="0" w:color="000000"/>
            </w:tcBorders>
          </w:tcPr>
          <w:p w14:paraId="266CD018"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2021</w:t>
            </w:r>
          </w:p>
        </w:tc>
        <w:tc>
          <w:tcPr>
            <w:tcW w:w="720" w:type="dxa"/>
            <w:tcBorders>
              <w:top w:val="nil"/>
              <w:left w:val="nil"/>
              <w:bottom w:val="single" w:sz="8" w:space="0" w:color="000000"/>
              <w:right w:val="single" w:sz="8" w:space="0" w:color="000000"/>
            </w:tcBorders>
          </w:tcPr>
          <w:p w14:paraId="3777ECE8"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2022</w:t>
            </w:r>
          </w:p>
        </w:tc>
        <w:tc>
          <w:tcPr>
            <w:tcW w:w="720" w:type="dxa"/>
            <w:tcBorders>
              <w:top w:val="nil"/>
              <w:left w:val="nil"/>
              <w:bottom w:val="single" w:sz="8" w:space="0" w:color="000000"/>
              <w:right w:val="single" w:sz="8" w:space="0" w:color="000000"/>
            </w:tcBorders>
          </w:tcPr>
          <w:p w14:paraId="0EC85601"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2023</w:t>
            </w:r>
          </w:p>
        </w:tc>
        <w:tc>
          <w:tcPr>
            <w:tcW w:w="855" w:type="dxa"/>
            <w:tcBorders>
              <w:top w:val="nil"/>
              <w:left w:val="nil"/>
              <w:bottom w:val="single" w:sz="8" w:space="0" w:color="000000"/>
              <w:right w:val="single" w:sz="8" w:space="0" w:color="000000"/>
            </w:tcBorders>
          </w:tcPr>
          <w:p w14:paraId="3698100C"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İzleme Sıklığı</w:t>
            </w:r>
          </w:p>
        </w:tc>
        <w:tc>
          <w:tcPr>
            <w:tcW w:w="1245" w:type="dxa"/>
            <w:tcBorders>
              <w:top w:val="nil"/>
              <w:left w:val="nil"/>
              <w:bottom w:val="single" w:sz="8" w:space="0" w:color="000000"/>
              <w:right w:val="single" w:sz="8" w:space="0" w:color="000000"/>
            </w:tcBorders>
          </w:tcPr>
          <w:p w14:paraId="02AC723B"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Raporlama Sıklığı</w:t>
            </w:r>
          </w:p>
        </w:tc>
      </w:tr>
      <w:tr w:rsidR="00DF14A1" w14:paraId="4B580632" w14:textId="77777777">
        <w:trPr>
          <w:trHeight w:val="786"/>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FA15B7"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PG.1.3.1. İnterdisipliner yüksek lisans/doktora program sayısı</w:t>
            </w:r>
          </w:p>
        </w:tc>
        <w:tc>
          <w:tcPr>
            <w:tcW w:w="870" w:type="dxa"/>
            <w:tcBorders>
              <w:top w:val="nil"/>
              <w:left w:val="nil"/>
              <w:bottom w:val="single" w:sz="8" w:space="0" w:color="000000"/>
              <w:right w:val="single" w:sz="8" w:space="0" w:color="000000"/>
            </w:tcBorders>
          </w:tcPr>
          <w:p w14:paraId="411FDEDA"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40</w:t>
            </w:r>
          </w:p>
        </w:tc>
        <w:tc>
          <w:tcPr>
            <w:tcW w:w="1095" w:type="dxa"/>
            <w:tcBorders>
              <w:top w:val="nil"/>
              <w:left w:val="nil"/>
              <w:bottom w:val="single" w:sz="8" w:space="0" w:color="000000"/>
              <w:right w:val="single" w:sz="8" w:space="0" w:color="000000"/>
            </w:tcBorders>
          </w:tcPr>
          <w:p w14:paraId="7EB53512"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20" w:type="dxa"/>
            <w:tcBorders>
              <w:top w:val="nil"/>
              <w:left w:val="nil"/>
              <w:bottom w:val="single" w:sz="8" w:space="0" w:color="000000"/>
              <w:right w:val="single" w:sz="8" w:space="0" w:color="000000"/>
            </w:tcBorders>
          </w:tcPr>
          <w:p w14:paraId="08C1F89E"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20" w:type="dxa"/>
            <w:tcBorders>
              <w:top w:val="nil"/>
              <w:left w:val="nil"/>
              <w:bottom w:val="single" w:sz="8" w:space="0" w:color="000000"/>
              <w:right w:val="single" w:sz="8" w:space="0" w:color="000000"/>
            </w:tcBorders>
          </w:tcPr>
          <w:p w14:paraId="146B694B"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20" w:type="dxa"/>
            <w:tcBorders>
              <w:top w:val="nil"/>
              <w:left w:val="nil"/>
              <w:bottom w:val="single" w:sz="8" w:space="0" w:color="000000"/>
              <w:right w:val="single" w:sz="8" w:space="0" w:color="000000"/>
            </w:tcBorders>
          </w:tcPr>
          <w:p w14:paraId="77B315F2"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w:t>
            </w:r>
          </w:p>
        </w:tc>
        <w:tc>
          <w:tcPr>
            <w:tcW w:w="720" w:type="dxa"/>
            <w:tcBorders>
              <w:top w:val="nil"/>
              <w:left w:val="nil"/>
              <w:bottom w:val="single" w:sz="8" w:space="0" w:color="000000"/>
              <w:right w:val="single" w:sz="8" w:space="0" w:color="000000"/>
            </w:tcBorders>
          </w:tcPr>
          <w:p w14:paraId="2C5DCB7E"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w:t>
            </w:r>
          </w:p>
        </w:tc>
        <w:tc>
          <w:tcPr>
            <w:tcW w:w="720" w:type="dxa"/>
            <w:tcBorders>
              <w:top w:val="nil"/>
              <w:left w:val="nil"/>
              <w:bottom w:val="single" w:sz="8" w:space="0" w:color="000000"/>
              <w:right w:val="single" w:sz="8" w:space="0" w:color="000000"/>
            </w:tcBorders>
          </w:tcPr>
          <w:p w14:paraId="25546DE0"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w:t>
            </w:r>
          </w:p>
        </w:tc>
        <w:tc>
          <w:tcPr>
            <w:tcW w:w="855" w:type="dxa"/>
            <w:tcBorders>
              <w:top w:val="nil"/>
              <w:left w:val="nil"/>
              <w:bottom w:val="single" w:sz="8" w:space="0" w:color="000000"/>
              <w:right w:val="single" w:sz="8" w:space="0" w:color="000000"/>
            </w:tcBorders>
          </w:tcPr>
          <w:p w14:paraId="330800B2"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 Ayda 1</w:t>
            </w:r>
          </w:p>
        </w:tc>
        <w:tc>
          <w:tcPr>
            <w:tcW w:w="1245" w:type="dxa"/>
            <w:tcBorders>
              <w:top w:val="nil"/>
              <w:left w:val="nil"/>
              <w:bottom w:val="single" w:sz="8" w:space="0" w:color="000000"/>
              <w:right w:val="single" w:sz="8" w:space="0" w:color="000000"/>
            </w:tcBorders>
          </w:tcPr>
          <w:p w14:paraId="550F69BB"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Yılda 1</w:t>
            </w:r>
          </w:p>
        </w:tc>
      </w:tr>
      <w:tr w:rsidR="00DF14A1" w14:paraId="08ABEF34" w14:textId="77777777">
        <w:trPr>
          <w:trHeight w:val="786"/>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F28F26" w14:textId="77777777" w:rsidR="00DF14A1" w:rsidRDefault="00030E5A">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PG.1.3.2. D</w:t>
            </w:r>
            <w:r w:rsidR="00857BC7">
              <w:rPr>
                <w:rFonts w:ascii="Cambria" w:eastAsia="Cambria" w:hAnsi="Cambria" w:cs="Cambria"/>
                <w:b/>
                <w:sz w:val="16"/>
                <w:szCs w:val="16"/>
              </w:rPr>
              <w:t xml:space="preserve">iğer </w:t>
            </w:r>
            <w:r>
              <w:rPr>
                <w:rFonts w:ascii="Cambria" w:eastAsia="Cambria" w:hAnsi="Cambria" w:cs="Cambria"/>
                <w:b/>
                <w:sz w:val="16"/>
                <w:szCs w:val="16"/>
              </w:rPr>
              <w:t>Anabilim dallarında ders veren ö</w:t>
            </w:r>
            <w:r w:rsidR="00857BC7">
              <w:rPr>
                <w:rFonts w:ascii="Cambria" w:eastAsia="Cambria" w:hAnsi="Cambria" w:cs="Cambria"/>
                <w:b/>
                <w:sz w:val="16"/>
                <w:szCs w:val="16"/>
              </w:rPr>
              <w:t xml:space="preserve">ğretim </w:t>
            </w:r>
            <w:r>
              <w:rPr>
                <w:rFonts w:ascii="Cambria" w:eastAsia="Cambria" w:hAnsi="Cambria" w:cs="Cambria"/>
                <w:b/>
                <w:sz w:val="16"/>
                <w:szCs w:val="16"/>
              </w:rPr>
              <w:t>üyesi s</w:t>
            </w:r>
            <w:r w:rsidR="00857BC7">
              <w:rPr>
                <w:rFonts w:ascii="Cambria" w:eastAsia="Cambria" w:hAnsi="Cambria" w:cs="Cambria"/>
                <w:b/>
                <w:sz w:val="16"/>
                <w:szCs w:val="16"/>
              </w:rPr>
              <w:t>ayısı</w:t>
            </w:r>
          </w:p>
        </w:tc>
        <w:tc>
          <w:tcPr>
            <w:tcW w:w="870" w:type="dxa"/>
            <w:tcBorders>
              <w:top w:val="nil"/>
              <w:left w:val="nil"/>
              <w:bottom w:val="single" w:sz="8" w:space="0" w:color="000000"/>
              <w:right w:val="single" w:sz="8" w:space="0" w:color="000000"/>
            </w:tcBorders>
          </w:tcPr>
          <w:p w14:paraId="166A5643"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30</w:t>
            </w:r>
          </w:p>
        </w:tc>
        <w:tc>
          <w:tcPr>
            <w:tcW w:w="1095" w:type="dxa"/>
            <w:tcBorders>
              <w:top w:val="nil"/>
              <w:left w:val="nil"/>
              <w:bottom w:val="single" w:sz="8" w:space="0" w:color="000000"/>
              <w:right w:val="single" w:sz="8" w:space="0" w:color="000000"/>
            </w:tcBorders>
          </w:tcPr>
          <w:p w14:paraId="087BF753"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4</w:t>
            </w:r>
          </w:p>
        </w:tc>
        <w:tc>
          <w:tcPr>
            <w:tcW w:w="720" w:type="dxa"/>
            <w:tcBorders>
              <w:top w:val="nil"/>
              <w:left w:val="nil"/>
              <w:bottom w:val="single" w:sz="8" w:space="0" w:color="000000"/>
              <w:right w:val="single" w:sz="8" w:space="0" w:color="000000"/>
            </w:tcBorders>
          </w:tcPr>
          <w:p w14:paraId="16CBDA5C"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5</w:t>
            </w:r>
          </w:p>
        </w:tc>
        <w:tc>
          <w:tcPr>
            <w:tcW w:w="720" w:type="dxa"/>
            <w:tcBorders>
              <w:top w:val="nil"/>
              <w:left w:val="nil"/>
              <w:bottom w:val="single" w:sz="8" w:space="0" w:color="000000"/>
              <w:right w:val="single" w:sz="8" w:space="0" w:color="000000"/>
            </w:tcBorders>
          </w:tcPr>
          <w:p w14:paraId="2584BF89"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w:t>
            </w:r>
          </w:p>
        </w:tc>
        <w:tc>
          <w:tcPr>
            <w:tcW w:w="720" w:type="dxa"/>
            <w:tcBorders>
              <w:top w:val="nil"/>
              <w:left w:val="nil"/>
              <w:bottom w:val="single" w:sz="8" w:space="0" w:color="000000"/>
              <w:right w:val="single" w:sz="8" w:space="0" w:color="000000"/>
            </w:tcBorders>
          </w:tcPr>
          <w:p w14:paraId="70B4A283"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w:t>
            </w:r>
          </w:p>
        </w:tc>
        <w:tc>
          <w:tcPr>
            <w:tcW w:w="720" w:type="dxa"/>
            <w:tcBorders>
              <w:top w:val="nil"/>
              <w:left w:val="nil"/>
              <w:bottom w:val="single" w:sz="8" w:space="0" w:color="000000"/>
              <w:right w:val="single" w:sz="8" w:space="0" w:color="000000"/>
            </w:tcBorders>
          </w:tcPr>
          <w:p w14:paraId="5CCB8130"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w:t>
            </w:r>
          </w:p>
        </w:tc>
        <w:tc>
          <w:tcPr>
            <w:tcW w:w="720" w:type="dxa"/>
            <w:tcBorders>
              <w:top w:val="nil"/>
              <w:left w:val="nil"/>
              <w:bottom w:val="single" w:sz="8" w:space="0" w:color="000000"/>
              <w:right w:val="single" w:sz="8" w:space="0" w:color="000000"/>
            </w:tcBorders>
          </w:tcPr>
          <w:p w14:paraId="0627E32F"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7</w:t>
            </w:r>
          </w:p>
        </w:tc>
        <w:tc>
          <w:tcPr>
            <w:tcW w:w="855" w:type="dxa"/>
            <w:tcBorders>
              <w:top w:val="nil"/>
              <w:left w:val="nil"/>
              <w:bottom w:val="single" w:sz="8" w:space="0" w:color="000000"/>
              <w:right w:val="single" w:sz="8" w:space="0" w:color="000000"/>
            </w:tcBorders>
          </w:tcPr>
          <w:p w14:paraId="43434642" w14:textId="77777777" w:rsidR="00DF14A1" w:rsidRDefault="00857BC7">
            <w:pPr>
              <w:keepNext/>
              <w:ind w:firstLine="0"/>
              <w:jc w:val="center"/>
              <w:rPr>
                <w:rFonts w:ascii="Cambria" w:eastAsia="Cambria" w:hAnsi="Cambria" w:cs="Cambria"/>
                <w:sz w:val="16"/>
                <w:szCs w:val="16"/>
              </w:rPr>
            </w:pPr>
            <w:r>
              <w:rPr>
                <w:rFonts w:ascii="Cambria" w:eastAsia="Cambria" w:hAnsi="Cambria" w:cs="Cambria"/>
                <w:sz w:val="16"/>
                <w:szCs w:val="16"/>
              </w:rPr>
              <w:t>6 Ayda 1</w:t>
            </w:r>
          </w:p>
        </w:tc>
        <w:tc>
          <w:tcPr>
            <w:tcW w:w="1245" w:type="dxa"/>
            <w:tcBorders>
              <w:top w:val="nil"/>
              <w:left w:val="nil"/>
              <w:bottom w:val="single" w:sz="8" w:space="0" w:color="000000"/>
              <w:right w:val="single" w:sz="8" w:space="0" w:color="000000"/>
            </w:tcBorders>
          </w:tcPr>
          <w:p w14:paraId="06EB370F" w14:textId="77777777" w:rsidR="00DF14A1" w:rsidRDefault="00857BC7">
            <w:pPr>
              <w:keepNext/>
              <w:ind w:firstLine="0"/>
              <w:jc w:val="center"/>
              <w:rPr>
                <w:rFonts w:ascii="Cambria" w:eastAsia="Cambria" w:hAnsi="Cambria" w:cs="Cambria"/>
                <w:sz w:val="16"/>
                <w:szCs w:val="16"/>
              </w:rPr>
            </w:pPr>
            <w:r>
              <w:rPr>
                <w:rFonts w:ascii="Cambria" w:eastAsia="Cambria" w:hAnsi="Cambria" w:cs="Cambria"/>
                <w:sz w:val="16"/>
                <w:szCs w:val="16"/>
              </w:rPr>
              <w:t>Yılda 1</w:t>
            </w:r>
          </w:p>
        </w:tc>
      </w:tr>
      <w:tr w:rsidR="00DF14A1" w14:paraId="4BA183DE" w14:textId="77777777">
        <w:trPr>
          <w:trHeight w:val="786"/>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044C92" w14:textId="77777777" w:rsidR="00DF14A1" w:rsidRDefault="00857BC7" w:rsidP="00030E5A">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 xml:space="preserve">PG.1.3.3. Diğer </w:t>
            </w:r>
            <w:r w:rsidR="00030E5A">
              <w:rPr>
                <w:rFonts w:ascii="Cambria" w:eastAsia="Cambria" w:hAnsi="Cambria" w:cs="Cambria"/>
                <w:b/>
                <w:sz w:val="16"/>
                <w:szCs w:val="16"/>
              </w:rPr>
              <w:t>disiplinlerden</w:t>
            </w:r>
            <w:r>
              <w:rPr>
                <w:rFonts w:ascii="Cambria" w:eastAsia="Cambria" w:hAnsi="Cambria" w:cs="Cambria"/>
                <w:b/>
                <w:sz w:val="16"/>
                <w:szCs w:val="16"/>
              </w:rPr>
              <w:t xml:space="preserve"> anabilim dalımıza kayıt yaptıran öğrenci sayısı</w:t>
            </w:r>
          </w:p>
        </w:tc>
        <w:tc>
          <w:tcPr>
            <w:tcW w:w="870" w:type="dxa"/>
            <w:tcBorders>
              <w:top w:val="nil"/>
              <w:left w:val="nil"/>
              <w:bottom w:val="single" w:sz="8" w:space="0" w:color="000000"/>
              <w:right w:val="single" w:sz="8" w:space="0" w:color="000000"/>
            </w:tcBorders>
          </w:tcPr>
          <w:p w14:paraId="0AFA5D1A"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30</w:t>
            </w:r>
          </w:p>
        </w:tc>
        <w:tc>
          <w:tcPr>
            <w:tcW w:w="1095" w:type="dxa"/>
            <w:tcBorders>
              <w:top w:val="nil"/>
              <w:left w:val="nil"/>
              <w:bottom w:val="single" w:sz="8" w:space="0" w:color="000000"/>
              <w:right w:val="single" w:sz="8" w:space="0" w:color="000000"/>
            </w:tcBorders>
          </w:tcPr>
          <w:p w14:paraId="41D25CAD" w14:textId="77777777" w:rsidR="00DF14A1" w:rsidRDefault="009A28EE">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4</w:t>
            </w:r>
          </w:p>
        </w:tc>
        <w:tc>
          <w:tcPr>
            <w:tcW w:w="720" w:type="dxa"/>
            <w:tcBorders>
              <w:top w:val="nil"/>
              <w:left w:val="nil"/>
              <w:bottom w:val="single" w:sz="8" w:space="0" w:color="000000"/>
              <w:right w:val="single" w:sz="8" w:space="0" w:color="000000"/>
            </w:tcBorders>
          </w:tcPr>
          <w:p w14:paraId="3E3A3576"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w:t>
            </w:r>
          </w:p>
        </w:tc>
        <w:tc>
          <w:tcPr>
            <w:tcW w:w="720" w:type="dxa"/>
            <w:tcBorders>
              <w:top w:val="nil"/>
              <w:left w:val="nil"/>
              <w:bottom w:val="single" w:sz="8" w:space="0" w:color="000000"/>
              <w:right w:val="single" w:sz="8" w:space="0" w:color="000000"/>
            </w:tcBorders>
          </w:tcPr>
          <w:p w14:paraId="5A21B6D3"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7</w:t>
            </w:r>
          </w:p>
        </w:tc>
        <w:tc>
          <w:tcPr>
            <w:tcW w:w="720" w:type="dxa"/>
            <w:tcBorders>
              <w:top w:val="nil"/>
              <w:left w:val="nil"/>
              <w:bottom w:val="single" w:sz="8" w:space="0" w:color="000000"/>
              <w:right w:val="single" w:sz="8" w:space="0" w:color="000000"/>
            </w:tcBorders>
          </w:tcPr>
          <w:p w14:paraId="5A6F9704"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8</w:t>
            </w:r>
          </w:p>
        </w:tc>
        <w:tc>
          <w:tcPr>
            <w:tcW w:w="720" w:type="dxa"/>
            <w:tcBorders>
              <w:top w:val="nil"/>
              <w:left w:val="nil"/>
              <w:bottom w:val="single" w:sz="8" w:space="0" w:color="000000"/>
              <w:right w:val="single" w:sz="8" w:space="0" w:color="000000"/>
            </w:tcBorders>
          </w:tcPr>
          <w:p w14:paraId="0601508B"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9</w:t>
            </w:r>
          </w:p>
        </w:tc>
        <w:tc>
          <w:tcPr>
            <w:tcW w:w="720" w:type="dxa"/>
            <w:tcBorders>
              <w:top w:val="nil"/>
              <w:left w:val="nil"/>
              <w:bottom w:val="single" w:sz="8" w:space="0" w:color="000000"/>
              <w:right w:val="single" w:sz="8" w:space="0" w:color="000000"/>
            </w:tcBorders>
          </w:tcPr>
          <w:p w14:paraId="7B7BA109"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10</w:t>
            </w:r>
          </w:p>
        </w:tc>
        <w:tc>
          <w:tcPr>
            <w:tcW w:w="855" w:type="dxa"/>
            <w:tcBorders>
              <w:top w:val="nil"/>
              <w:left w:val="nil"/>
              <w:bottom w:val="single" w:sz="8" w:space="0" w:color="000000"/>
              <w:right w:val="single" w:sz="8" w:space="0" w:color="000000"/>
            </w:tcBorders>
          </w:tcPr>
          <w:p w14:paraId="50DDCD7B" w14:textId="77777777" w:rsidR="00DF14A1" w:rsidRDefault="00857BC7">
            <w:pPr>
              <w:keepNext/>
              <w:ind w:firstLine="0"/>
              <w:jc w:val="center"/>
              <w:rPr>
                <w:rFonts w:ascii="Cambria" w:eastAsia="Cambria" w:hAnsi="Cambria" w:cs="Cambria"/>
                <w:sz w:val="16"/>
                <w:szCs w:val="16"/>
              </w:rPr>
            </w:pPr>
            <w:r>
              <w:rPr>
                <w:rFonts w:ascii="Cambria" w:eastAsia="Cambria" w:hAnsi="Cambria" w:cs="Cambria"/>
                <w:sz w:val="16"/>
                <w:szCs w:val="16"/>
              </w:rPr>
              <w:t>6 Ayda 1</w:t>
            </w:r>
          </w:p>
        </w:tc>
        <w:tc>
          <w:tcPr>
            <w:tcW w:w="1245" w:type="dxa"/>
            <w:tcBorders>
              <w:top w:val="nil"/>
              <w:left w:val="nil"/>
              <w:bottom w:val="single" w:sz="8" w:space="0" w:color="000000"/>
              <w:right w:val="single" w:sz="8" w:space="0" w:color="000000"/>
            </w:tcBorders>
          </w:tcPr>
          <w:p w14:paraId="6820C139" w14:textId="77777777" w:rsidR="00DF14A1" w:rsidRDefault="00857BC7">
            <w:pPr>
              <w:keepNext/>
              <w:ind w:firstLine="0"/>
              <w:jc w:val="center"/>
              <w:rPr>
                <w:rFonts w:ascii="Cambria" w:eastAsia="Cambria" w:hAnsi="Cambria" w:cs="Cambria"/>
                <w:sz w:val="16"/>
                <w:szCs w:val="16"/>
              </w:rPr>
            </w:pPr>
            <w:r>
              <w:rPr>
                <w:rFonts w:ascii="Cambria" w:eastAsia="Cambria" w:hAnsi="Cambria" w:cs="Cambria"/>
                <w:sz w:val="16"/>
                <w:szCs w:val="16"/>
              </w:rPr>
              <w:t>Yılda 1</w:t>
            </w:r>
          </w:p>
        </w:tc>
      </w:tr>
      <w:tr w:rsidR="00DF14A1" w14:paraId="3A2BD99F" w14:textId="77777777">
        <w:trPr>
          <w:trHeight w:val="392"/>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4CC587"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Riskler</w:t>
            </w:r>
          </w:p>
        </w:tc>
        <w:tc>
          <w:tcPr>
            <w:tcW w:w="7665" w:type="dxa"/>
            <w:gridSpan w:val="9"/>
            <w:tcBorders>
              <w:top w:val="nil"/>
              <w:left w:val="nil"/>
              <w:bottom w:val="single" w:sz="8" w:space="0" w:color="000000"/>
              <w:right w:val="single" w:sz="8" w:space="0" w:color="000000"/>
            </w:tcBorders>
          </w:tcPr>
          <w:p w14:paraId="32427268"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Öğretim üyelerinin, ders yükü sebebiyle disiplinlerarası programlara yönelik motivasyonlarının düşük olması.</w:t>
            </w:r>
          </w:p>
        </w:tc>
      </w:tr>
      <w:tr w:rsidR="00DF14A1" w14:paraId="2E0FF282" w14:textId="77777777">
        <w:trPr>
          <w:trHeight w:val="969"/>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487A6F"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Stratejiler</w:t>
            </w:r>
          </w:p>
        </w:tc>
        <w:tc>
          <w:tcPr>
            <w:tcW w:w="7665" w:type="dxa"/>
            <w:gridSpan w:val="9"/>
            <w:tcBorders>
              <w:top w:val="nil"/>
              <w:left w:val="nil"/>
              <w:bottom w:val="single" w:sz="8" w:space="0" w:color="000000"/>
              <w:right w:val="single" w:sz="8" w:space="0" w:color="000000"/>
            </w:tcBorders>
          </w:tcPr>
          <w:p w14:paraId="5A8DCDB6"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S1. İnterdisipliner programlar ile ilgili bilgilendirme sağlanarak nitelikli ve başarılı öğrencilerin programlara özendirilmesi sağlanacaktır.</w:t>
            </w:r>
          </w:p>
          <w:p w14:paraId="0D19B3B6"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S2. Uluslararası alanda bilim dallarının gelişimlerini takip edebilmek açısından hem öğrenci hem de öğretim elemanlarının paylaşımlarda bulunabileceği çalıştay, stüdyo çalışmaları ve online ortak çalışma ağlarının oluşturulması alan dışı ders sayısının artırılarak yaygınlaştırılması</w:t>
            </w:r>
          </w:p>
        </w:tc>
      </w:tr>
      <w:tr w:rsidR="00DF14A1" w14:paraId="6E311872" w14:textId="77777777">
        <w:trPr>
          <w:trHeight w:val="87"/>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D73134"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Maliyet Tahmini</w:t>
            </w:r>
          </w:p>
        </w:tc>
        <w:tc>
          <w:tcPr>
            <w:tcW w:w="7665" w:type="dxa"/>
            <w:gridSpan w:val="9"/>
            <w:tcBorders>
              <w:top w:val="nil"/>
              <w:left w:val="nil"/>
              <w:bottom w:val="single" w:sz="8" w:space="0" w:color="000000"/>
              <w:right w:val="single" w:sz="8" w:space="0" w:color="000000"/>
            </w:tcBorders>
          </w:tcPr>
          <w:p w14:paraId="3E8778C6" w14:textId="77777777" w:rsidR="00DF14A1" w:rsidRDefault="00DF14A1">
            <w:pPr>
              <w:keepNext/>
              <w:pBdr>
                <w:top w:val="nil"/>
                <w:left w:val="nil"/>
                <w:bottom w:val="nil"/>
                <w:right w:val="nil"/>
                <w:between w:val="nil"/>
              </w:pBdr>
              <w:ind w:firstLine="0"/>
              <w:rPr>
                <w:rFonts w:ascii="Cambria" w:eastAsia="Cambria" w:hAnsi="Cambria" w:cs="Cambria"/>
                <w:sz w:val="16"/>
                <w:szCs w:val="16"/>
              </w:rPr>
            </w:pPr>
          </w:p>
        </w:tc>
      </w:tr>
      <w:tr w:rsidR="00DF14A1" w14:paraId="379C59FF" w14:textId="77777777">
        <w:trPr>
          <w:trHeight w:val="249"/>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83C96B"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Tespitler</w:t>
            </w:r>
          </w:p>
        </w:tc>
        <w:tc>
          <w:tcPr>
            <w:tcW w:w="7665" w:type="dxa"/>
            <w:gridSpan w:val="9"/>
            <w:tcBorders>
              <w:top w:val="nil"/>
              <w:left w:val="nil"/>
              <w:bottom w:val="single" w:sz="8" w:space="0" w:color="000000"/>
              <w:right w:val="single" w:sz="8" w:space="0" w:color="000000"/>
            </w:tcBorders>
          </w:tcPr>
          <w:p w14:paraId="16D2FF64"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Disiplinlerarası yüksek lisans/doktora programlarının tanıtımlarındaki eksiklik</w:t>
            </w:r>
          </w:p>
        </w:tc>
      </w:tr>
      <w:tr w:rsidR="00DF14A1" w14:paraId="3153DD17" w14:textId="77777777">
        <w:trPr>
          <w:trHeight w:val="35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356E19"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İhtiyaçlar</w:t>
            </w:r>
          </w:p>
        </w:tc>
        <w:tc>
          <w:tcPr>
            <w:tcW w:w="7665" w:type="dxa"/>
            <w:gridSpan w:val="9"/>
            <w:tcBorders>
              <w:top w:val="nil"/>
              <w:left w:val="nil"/>
              <w:bottom w:val="single" w:sz="8" w:space="0" w:color="000000"/>
              <w:right w:val="single" w:sz="8" w:space="0" w:color="000000"/>
            </w:tcBorders>
          </w:tcPr>
          <w:p w14:paraId="10CD5C1F"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Ülkenin ihtiyacı olan öncelikli alanlarda çözüm üretecek nitelikli mezun vermek.</w:t>
            </w:r>
          </w:p>
        </w:tc>
      </w:tr>
    </w:tbl>
    <w:p w14:paraId="79558E4C" w14:textId="77777777" w:rsidR="00DF14A1" w:rsidRDefault="00DF14A1">
      <w:pPr>
        <w:keepNext/>
        <w:pBdr>
          <w:top w:val="nil"/>
          <w:left w:val="nil"/>
          <w:bottom w:val="nil"/>
          <w:right w:val="nil"/>
          <w:between w:val="nil"/>
        </w:pBdr>
        <w:spacing w:before="240" w:after="240" w:line="240" w:lineRule="auto"/>
        <w:ind w:hanging="2"/>
        <w:rPr>
          <w:rFonts w:ascii="Cambria" w:eastAsia="Cambria" w:hAnsi="Cambria" w:cs="Cambria"/>
          <w:sz w:val="18"/>
          <w:szCs w:val="18"/>
        </w:rPr>
      </w:pPr>
    </w:p>
    <w:p w14:paraId="6240FCBB" w14:textId="77777777" w:rsidR="00DF14A1" w:rsidRDefault="00DF14A1">
      <w:pPr>
        <w:keepNext/>
        <w:pBdr>
          <w:top w:val="nil"/>
          <w:left w:val="nil"/>
          <w:bottom w:val="nil"/>
          <w:right w:val="nil"/>
          <w:between w:val="nil"/>
        </w:pBdr>
        <w:spacing w:before="240" w:after="240" w:line="240" w:lineRule="auto"/>
        <w:ind w:hanging="2"/>
        <w:rPr>
          <w:rFonts w:ascii="Cambria" w:eastAsia="Cambria" w:hAnsi="Cambria" w:cs="Cambria"/>
          <w:sz w:val="18"/>
          <w:szCs w:val="18"/>
        </w:rPr>
      </w:pPr>
    </w:p>
    <w:p w14:paraId="722C8D56" w14:textId="77777777" w:rsidR="00DF14A1" w:rsidRDefault="00DF14A1">
      <w:pPr>
        <w:keepNext/>
        <w:pBdr>
          <w:top w:val="nil"/>
          <w:left w:val="nil"/>
          <w:bottom w:val="nil"/>
          <w:right w:val="nil"/>
          <w:between w:val="nil"/>
        </w:pBdr>
        <w:spacing w:before="240" w:after="240" w:line="240" w:lineRule="auto"/>
        <w:ind w:hanging="2"/>
        <w:rPr>
          <w:rFonts w:ascii="Cambria" w:eastAsia="Cambria" w:hAnsi="Cambria" w:cs="Cambria"/>
          <w:sz w:val="18"/>
          <w:szCs w:val="18"/>
        </w:rPr>
      </w:pPr>
    </w:p>
    <w:p w14:paraId="323722AA" w14:textId="77777777" w:rsidR="00DF14A1" w:rsidRDefault="00DF14A1">
      <w:pPr>
        <w:keepNext/>
        <w:pBdr>
          <w:top w:val="nil"/>
          <w:left w:val="nil"/>
          <w:bottom w:val="nil"/>
          <w:right w:val="nil"/>
          <w:between w:val="nil"/>
        </w:pBdr>
        <w:spacing w:before="240" w:after="240" w:line="240" w:lineRule="auto"/>
        <w:ind w:hanging="2"/>
        <w:rPr>
          <w:rFonts w:ascii="Cambria" w:eastAsia="Cambria" w:hAnsi="Cambria" w:cs="Cambria"/>
          <w:sz w:val="18"/>
          <w:szCs w:val="18"/>
        </w:rPr>
      </w:pPr>
    </w:p>
    <w:p w14:paraId="0839A881" w14:textId="77777777" w:rsidR="00DF14A1" w:rsidRDefault="00DF14A1">
      <w:pPr>
        <w:keepNext/>
        <w:pBdr>
          <w:top w:val="nil"/>
          <w:left w:val="nil"/>
          <w:bottom w:val="nil"/>
          <w:right w:val="nil"/>
          <w:between w:val="nil"/>
        </w:pBdr>
        <w:spacing w:before="240" w:after="240" w:line="240" w:lineRule="auto"/>
        <w:ind w:hanging="2"/>
        <w:rPr>
          <w:rFonts w:ascii="Cambria" w:eastAsia="Cambria" w:hAnsi="Cambria" w:cs="Cambria"/>
          <w:sz w:val="18"/>
          <w:szCs w:val="18"/>
        </w:rPr>
      </w:pPr>
    </w:p>
    <w:p w14:paraId="2702210D" w14:textId="77777777" w:rsidR="00DF14A1" w:rsidRDefault="00DF14A1">
      <w:pPr>
        <w:keepNext/>
        <w:pBdr>
          <w:top w:val="nil"/>
          <w:left w:val="nil"/>
          <w:bottom w:val="nil"/>
          <w:right w:val="nil"/>
          <w:between w:val="nil"/>
        </w:pBdr>
        <w:spacing w:before="240" w:after="240" w:line="240" w:lineRule="auto"/>
        <w:ind w:hanging="2"/>
        <w:rPr>
          <w:rFonts w:ascii="Cambria" w:eastAsia="Cambria" w:hAnsi="Cambria" w:cs="Cambria"/>
          <w:sz w:val="18"/>
          <w:szCs w:val="18"/>
        </w:rPr>
      </w:pPr>
    </w:p>
    <w:p w14:paraId="17BAAE71" w14:textId="77777777" w:rsidR="00DF14A1" w:rsidRDefault="00DF14A1">
      <w:pPr>
        <w:keepNext/>
        <w:pBdr>
          <w:top w:val="nil"/>
          <w:left w:val="nil"/>
          <w:bottom w:val="nil"/>
          <w:right w:val="nil"/>
          <w:between w:val="nil"/>
        </w:pBdr>
        <w:spacing w:before="240" w:after="240" w:line="240" w:lineRule="auto"/>
        <w:ind w:hanging="2"/>
        <w:rPr>
          <w:rFonts w:ascii="Cambria" w:eastAsia="Cambria" w:hAnsi="Cambria" w:cs="Cambria"/>
          <w:sz w:val="18"/>
          <w:szCs w:val="18"/>
        </w:rPr>
      </w:pPr>
    </w:p>
    <w:p w14:paraId="6FC2D9CC" w14:textId="77777777" w:rsidR="00DF14A1" w:rsidRDefault="00857BC7">
      <w:pPr>
        <w:keepNext/>
        <w:pBdr>
          <w:top w:val="nil"/>
          <w:left w:val="nil"/>
          <w:bottom w:val="nil"/>
          <w:right w:val="nil"/>
          <w:between w:val="nil"/>
        </w:pBdr>
        <w:spacing w:before="240" w:after="200" w:line="276" w:lineRule="auto"/>
        <w:ind w:hanging="2"/>
        <w:rPr>
          <w:rFonts w:ascii="Cambria" w:eastAsia="Cambria" w:hAnsi="Cambria" w:cs="Cambria"/>
          <w:b/>
          <w:sz w:val="18"/>
          <w:szCs w:val="18"/>
        </w:rPr>
      </w:pPr>
      <w:r>
        <w:rPr>
          <w:rFonts w:ascii="Cambria" w:eastAsia="Cambria" w:hAnsi="Cambria" w:cs="Cambria"/>
          <w:b/>
          <w:sz w:val="18"/>
          <w:szCs w:val="18"/>
        </w:rPr>
        <w:lastRenderedPageBreak/>
        <w:t>Tablo 9 Hedef 1.4</w:t>
      </w:r>
    </w:p>
    <w:tbl>
      <w:tblPr>
        <w:tblStyle w:val="aff2"/>
        <w:tblW w:w="933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635"/>
        <w:gridCol w:w="870"/>
        <w:gridCol w:w="1110"/>
        <w:gridCol w:w="720"/>
        <w:gridCol w:w="720"/>
        <w:gridCol w:w="720"/>
        <w:gridCol w:w="720"/>
        <w:gridCol w:w="735"/>
        <w:gridCol w:w="885"/>
        <w:gridCol w:w="1215"/>
      </w:tblGrid>
      <w:tr w:rsidR="00DF14A1" w14:paraId="72124215" w14:textId="77777777">
        <w:trPr>
          <w:trHeight w:val="380"/>
        </w:trPr>
        <w:tc>
          <w:tcPr>
            <w:tcW w:w="9330"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A6285"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HEDEF KARTI-4</w:t>
            </w:r>
          </w:p>
        </w:tc>
      </w:tr>
      <w:tr w:rsidR="00DF14A1" w14:paraId="30A00F57" w14:textId="77777777">
        <w:trPr>
          <w:trHeight w:val="136"/>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7E218E"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Amaç (1)</w:t>
            </w:r>
          </w:p>
        </w:tc>
        <w:tc>
          <w:tcPr>
            <w:tcW w:w="7695" w:type="dxa"/>
            <w:gridSpan w:val="9"/>
            <w:tcBorders>
              <w:top w:val="nil"/>
              <w:left w:val="nil"/>
              <w:bottom w:val="single" w:sz="8" w:space="0" w:color="000000"/>
              <w:right w:val="single" w:sz="8" w:space="0" w:color="000000"/>
            </w:tcBorders>
          </w:tcPr>
          <w:p w14:paraId="1EDA1D3A"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Eğitim-öğretim kalitesini artırmak, ulusal ve uluslararası düzeyde rekabetçi olabilmek.</w:t>
            </w:r>
          </w:p>
        </w:tc>
      </w:tr>
      <w:tr w:rsidR="00DF14A1" w14:paraId="64B78AC8" w14:textId="77777777">
        <w:trPr>
          <w:trHeight w:val="311"/>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794B36"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Hedef (1.4)</w:t>
            </w:r>
          </w:p>
        </w:tc>
        <w:tc>
          <w:tcPr>
            <w:tcW w:w="7695" w:type="dxa"/>
            <w:gridSpan w:val="9"/>
            <w:tcBorders>
              <w:top w:val="nil"/>
              <w:left w:val="nil"/>
              <w:bottom w:val="single" w:sz="8" w:space="0" w:color="000000"/>
              <w:right w:val="single" w:sz="8" w:space="0" w:color="000000"/>
            </w:tcBorders>
          </w:tcPr>
          <w:p w14:paraId="5346F87C"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"Araştırmacı öğrenci" kavramının geliştirilerek bu kapsamdaki öğrencilerin araştırma projelerine katılımının artırılması.</w:t>
            </w:r>
          </w:p>
        </w:tc>
      </w:tr>
      <w:tr w:rsidR="00DF14A1" w14:paraId="2BBD80A7" w14:textId="77777777">
        <w:trPr>
          <w:trHeight w:val="305"/>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53FD69"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Sorumlu Birim</w:t>
            </w:r>
          </w:p>
        </w:tc>
        <w:tc>
          <w:tcPr>
            <w:tcW w:w="7695" w:type="dxa"/>
            <w:gridSpan w:val="9"/>
            <w:tcBorders>
              <w:top w:val="nil"/>
              <w:left w:val="nil"/>
              <w:bottom w:val="single" w:sz="8" w:space="0" w:color="000000"/>
              <w:right w:val="single" w:sz="8" w:space="0" w:color="000000"/>
            </w:tcBorders>
          </w:tcPr>
          <w:p w14:paraId="612D8E6B"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Anabilim Dalı Başkanlığı</w:t>
            </w:r>
          </w:p>
        </w:tc>
      </w:tr>
      <w:tr w:rsidR="00DF14A1" w14:paraId="1AC9FCA7" w14:textId="77777777">
        <w:trPr>
          <w:trHeight w:val="368"/>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FD6215"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İşbirliği Yapılacak Birim(ler)</w:t>
            </w:r>
          </w:p>
        </w:tc>
        <w:tc>
          <w:tcPr>
            <w:tcW w:w="7695" w:type="dxa"/>
            <w:gridSpan w:val="9"/>
            <w:tcBorders>
              <w:top w:val="nil"/>
              <w:left w:val="nil"/>
              <w:bottom w:val="single" w:sz="8" w:space="0" w:color="000000"/>
              <w:right w:val="single" w:sz="8" w:space="0" w:color="000000"/>
            </w:tcBorders>
          </w:tcPr>
          <w:p w14:paraId="56A88A2E"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Akademik Birimler</w:t>
            </w:r>
          </w:p>
        </w:tc>
      </w:tr>
      <w:tr w:rsidR="00DF14A1" w14:paraId="7D45C3FC" w14:textId="77777777">
        <w:trPr>
          <w:trHeight w:val="504"/>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EE4266"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Performans Göstergeleri</w:t>
            </w:r>
          </w:p>
        </w:tc>
        <w:tc>
          <w:tcPr>
            <w:tcW w:w="870" w:type="dxa"/>
            <w:tcBorders>
              <w:top w:val="nil"/>
              <w:left w:val="nil"/>
              <w:bottom w:val="single" w:sz="8" w:space="0" w:color="000000"/>
              <w:right w:val="single" w:sz="8" w:space="0" w:color="000000"/>
            </w:tcBorders>
          </w:tcPr>
          <w:p w14:paraId="3C761195"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Hedefe Etkisi</w:t>
            </w:r>
          </w:p>
          <w:p w14:paraId="188D4265"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w:t>
            </w:r>
          </w:p>
        </w:tc>
        <w:tc>
          <w:tcPr>
            <w:tcW w:w="1110" w:type="dxa"/>
            <w:tcBorders>
              <w:top w:val="nil"/>
              <w:left w:val="nil"/>
              <w:bottom w:val="single" w:sz="8" w:space="0" w:color="000000"/>
              <w:right w:val="single" w:sz="8" w:space="0" w:color="000000"/>
            </w:tcBorders>
          </w:tcPr>
          <w:p w14:paraId="7E38D82E"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Plan Dönemi Başlangıç Değeri 2018</w:t>
            </w:r>
          </w:p>
        </w:tc>
        <w:tc>
          <w:tcPr>
            <w:tcW w:w="720" w:type="dxa"/>
            <w:tcBorders>
              <w:top w:val="nil"/>
              <w:left w:val="nil"/>
              <w:bottom w:val="single" w:sz="8" w:space="0" w:color="000000"/>
              <w:right w:val="single" w:sz="8" w:space="0" w:color="000000"/>
            </w:tcBorders>
          </w:tcPr>
          <w:p w14:paraId="65CA6574"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2019</w:t>
            </w:r>
          </w:p>
        </w:tc>
        <w:tc>
          <w:tcPr>
            <w:tcW w:w="720" w:type="dxa"/>
            <w:tcBorders>
              <w:top w:val="nil"/>
              <w:left w:val="nil"/>
              <w:bottom w:val="single" w:sz="8" w:space="0" w:color="000000"/>
              <w:right w:val="single" w:sz="8" w:space="0" w:color="000000"/>
            </w:tcBorders>
          </w:tcPr>
          <w:p w14:paraId="20A30003"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2020</w:t>
            </w:r>
          </w:p>
        </w:tc>
        <w:tc>
          <w:tcPr>
            <w:tcW w:w="720" w:type="dxa"/>
            <w:tcBorders>
              <w:top w:val="nil"/>
              <w:left w:val="nil"/>
              <w:bottom w:val="single" w:sz="8" w:space="0" w:color="000000"/>
              <w:right w:val="single" w:sz="8" w:space="0" w:color="000000"/>
            </w:tcBorders>
          </w:tcPr>
          <w:p w14:paraId="28444A02"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2021</w:t>
            </w:r>
          </w:p>
        </w:tc>
        <w:tc>
          <w:tcPr>
            <w:tcW w:w="720" w:type="dxa"/>
            <w:tcBorders>
              <w:top w:val="nil"/>
              <w:left w:val="nil"/>
              <w:bottom w:val="single" w:sz="8" w:space="0" w:color="000000"/>
              <w:right w:val="single" w:sz="8" w:space="0" w:color="000000"/>
            </w:tcBorders>
          </w:tcPr>
          <w:p w14:paraId="5ED7FD2D"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2022</w:t>
            </w:r>
          </w:p>
        </w:tc>
        <w:tc>
          <w:tcPr>
            <w:tcW w:w="735" w:type="dxa"/>
            <w:tcBorders>
              <w:top w:val="nil"/>
              <w:left w:val="nil"/>
              <w:bottom w:val="single" w:sz="8" w:space="0" w:color="000000"/>
              <w:right w:val="single" w:sz="8" w:space="0" w:color="000000"/>
            </w:tcBorders>
          </w:tcPr>
          <w:p w14:paraId="1F188802"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2023</w:t>
            </w:r>
          </w:p>
        </w:tc>
        <w:tc>
          <w:tcPr>
            <w:tcW w:w="885" w:type="dxa"/>
            <w:tcBorders>
              <w:top w:val="nil"/>
              <w:left w:val="nil"/>
              <w:bottom w:val="single" w:sz="8" w:space="0" w:color="000000"/>
              <w:right w:val="single" w:sz="8" w:space="0" w:color="000000"/>
            </w:tcBorders>
          </w:tcPr>
          <w:p w14:paraId="0B267458"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İzleme Sıklığı</w:t>
            </w:r>
          </w:p>
        </w:tc>
        <w:tc>
          <w:tcPr>
            <w:tcW w:w="1215" w:type="dxa"/>
            <w:tcBorders>
              <w:top w:val="nil"/>
              <w:left w:val="nil"/>
              <w:bottom w:val="single" w:sz="8" w:space="0" w:color="000000"/>
              <w:right w:val="single" w:sz="8" w:space="0" w:color="000000"/>
            </w:tcBorders>
          </w:tcPr>
          <w:p w14:paraId="5D4A0F9C" w14:textId="77777777" w:rsidR="00DF14A1" w:rsidRDefault="00857BC7">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Raporlama Sıklığı</w:t>
            </w:r>
          </w:p>
        </w:tc>
      </w:tr>
      <w:tr w:rsidR="00DF14A1" w14:paraId="5D4B72FF" w14:textId="77777777">
        <w:trPr>
          <w:trHeight w:val="728"/>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7CA576"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PG.1.4.1. Öğretim üyesi başına düşen tezli yüksek lisans öğrenci sayısı</w:t>
            </w:r>
          </w:p>
        </w:tc>
        <w:tc>
          <w:tcPr>
            <w:tcW w:w="870" w:type="dxa"/>
            <w:tcBorders>
              <w:top w:val="nil"/>
              <w:left w:val="nil"/>
              <w:bottom w:val="single" w:sz="8" w:space="0" w:color="000000"/>
              <w:right w:val="single" w:sz="8" w:space="0" w:color="000000"/>
            </w:tcBorders>
          </w:tcPr>
          <w:p w14:paraId="60E49714" w14:textId="77777777" w:rsidR="00DF14A1" w:rsidRDefault="009A28EE">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3</w:t>
            </w:r>
            <w:r w:rsidR="00857BC7">
              <w:rPr>
                <w:rFonts w:ascii="Cambria" w:eastAsia="Cambria" w:hAnsi="Cambria" w:cs="Cambria"/>
                <w:sz w:val="16"/>
                <w:szCs w:val="16"/>
              </w:rPr>
              <w:t>0</w:t>
            </w:r>
          </w:p>
        </w:tc>
        <w:tc>
          <w:tcPr>
            <w:tcW w:w="1110" w:type="dxa"/>
            <w:tcBorders>
              <w:top w:val="nil"/>
              <w:left w:val="nil"/>
              <w:bottom w:val="single" w:sz="8" w:space="0" w:color="000000"/>
              <w:right w:val="single" w:sz="8" w:space="0" w:color="000000"/>
            </w:tcBorders>
          </w:tcPr>
          <w:p w14:paraId="3C84B3CE"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5,05</w:t>
            </w:r>
          </w:p>
        </w:tc>
        <w:tc>
          <w:tcPr>
            <w:tcW w:w="720" w:type="dxa"/>
            <w:tcBorders>
              <w:top w:val="nil"/>
              <w:left w:val="nil"/>
              <w:bottom w:val="single" w:sz="8" w:space="0" w:color="000000"/>
              <w:right w:val="single" w:sz="8" w:space="0" w:color="000000"/>
            </w:tcBorders>
          </w:tcPr>
          <w:p w14:paraId="49F2C1FF"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5,20</w:t>
            </w:r>
          </w:p>
        </w:tc>
        <w:tc>
          <w:tcPr>
            <w:tcW w:w="720" w:type="dxa"/>
            <w:tcBorders>
              <w:top w:val="nil"/>
              <w:left w:val="nil"/>
              <w:bottom w:val="single" w:sz="8" w:space="0" w:color="000000"/>
              <w:right w:val="single" w:sz="8" w:space="0" w:color="000000"/>
            </w:tcBorders>
          </w:tcPr>
          <w:p w14:paraId="01093D84"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5,40</w:t>
            </w:r>
          </w:p>
        </w:tc>
        <w:tc>
          <w:tcPr>
            <w:tcW w:w="720" w:type="dxa"/>
            <w:tcBorders>
              <w:top w:val="nil"/>
              <w:left w:val="nil"/>
              <w:bottom w:val="single" w:sz="8" w:space="0" w:color="000000"/>
              <w:right w:val="single" w:sz="8" w:space="0" w:color="000000"/>
            </w:tcBorders>
          </w:tcPr>
          <w:p w14:paraId="5A899751"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5,60</w:t>
            </w:r>
          </w:p>
        </w:tc>
        <w:tc>
          <w:tcPr>
            <w:tcW w:w="720" w:type="dxa"/>
            <w:tcBorders>
              <w:top w:val="nil"/>
              <w:left w:val="nil"/>
              <w:bottom w:val="single" w:sz="8" w:space="0" w:color="000000"/>
              <w:right w:val="single" w:sz="8" w:space="0" w:color="000000"/>
            </w:tcBorders>
          </w:tcPr>
          <w:p w14:paraId="6B7ED843"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5,80</w:t>
            </w:r>
          </w:p>
        </w:tc>
        <w:tc>
          <w:tcPr>
            <w:tcW w:w="735" w:type="dxa"/>
            <w:tcBorders>
              <w:top w:val="nil"/>
              <w:left w:val="nil"/>
              <w:bottom w:val="single" w:sz="8" w:space="0" w:color="000000"/>
              <w:right w:val="single" w:sz="8" w:space="0" w:color="000000"/>
            </w:tcBorders>
          </w:tcPr>
          <w:p w14:paraId="7C3B85D6"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w:t>
            </w:r>
          </w:p>
        </w:tc>
        <w:tc>
          <w:tcPr>
            <w:tcW w:w="885" w:type="dxa"/>
            <w:tcBorders>
              <w:top w:val="nil"/>
              <w:left w:val="nil"/>
              <w:bottom w:val="single" w:sz="8" w:space="0" w:color="000000"/>
              <w:right w:val="single" w:sz="8" w:space="0" w:color="000000"/>
            </w:tcBorders>
          </w:tcPr>
          <w:p w14:paraId="128A5A8E"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 Ayda 1</w:t>
            </w:r>
          </w:p>
        </w:tc>
        <w:tc>
          <w:tcPr>
            <w:tcW w:w="1215" w:type="dxa"/>
            <w:tcBorders>
              <w:top w:val="nil"/>
              <w:left w:val="nil"/>
              <w:bottom w:val="single" w:sz="8" w:space="0" w:color="000000"/>
              <w:right w:val="single" w:sz="8" w:space="0" w:color="000000"/>
            </w:tcBorders>
          </w:tcPr>
          <w:p w14:paraId="60C0BE25"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Yılda 1</w:t>
            </w:r>
          </w:p>
        </w:tc>
      </w:tr>
      <w:tr w:rsidR="00DF14A1" w14:paraId="02D8A471" w14:textId="77777777">
        <w:trPr>
          <w:trHeight w:val="628"/>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878D82"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PG.1.4.2. Öğretim üyesi başına düşen doktora öğrenci sayısı</w:t>
            </w:r>
          </w:p>
        </w:tc>
        <w:tc>
          <w:tcPr>
            <w:tcW w:w="870" w:type="dxa"/>
            <w:tcBorders>
              <w:top w:val="nil"/>
              <w:left w:val="nil"/>
              <w:bottom w:val="single" w:sz="8" w:space="0" w:color="000000"/>
              <w:right w:val="single" w:sz="8" w:space="0" w:color="000000"/>
            </w:tcBorders>
          </w:tcPr>
          <w:p w14:paraId="154C8B25" w14:textId="77777777" w:rsidR="00DF14A1" w:rsidRDefault="009A28EE">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3</w:t>
            </w:r>
            <w:r w:rsidR="00857BC7">
              <w:rPr>
                <w:rFonts w:ascii="Cambria" w:eastAsia="Cambria" w:hAnsi="Cambria" w:cs="Cambria"/>
                <w:sz w:val="16"/>
                <w:szCs w:val="16"/>
              </w:rPr>
              <w:t>0</w:t>
            </w:r>
          </w:p>
        </w:tc>
        <w:tc>
          <w:tcPr>
            <w:tcW w:w="1110" w:type="dxa"/>
            <w:tcBorders>
              <w:top w:val="nil"/>
              <w:left w:val="nil"/>
              <w:bottom w:val="single" w:sz="8" w:space="0" w:color="000000"/>
              <w:right w:val="single" w:sz="8" w:space="0" w:color="000000"/>
            </w:tcBorders>
          </w:tcPr>
          <w:p w14:paraId="3482D8E4"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2,3</w:t>
            </w:r>
          </w:p>
        </w:tc>
        <w:tc>
          <w:tcPr>
            <w:tcW w:w="720" w:type="dxa"/>
            <w:tcBorders>
              <w:top w:val="nil"/>
              <w:left w:val="nil"/>
              <w:bottom w:val="single" w:sz="8" w:space="0" w:color="000000"/>
              <w:right w:val="single" w:sz="8" w:space="0" w:color="000000"/>
            </w:tcBorders>
          </w:tcPr>
          <w:p w14:paraId="1AC7837D"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2,4</w:t>
            </w:r>
          </w:p>
        </w:tc>
        <w:tc>
          <w:tcPr>
            <w:tcW w:w="720" w:type="dxa"/>
            <w:tcBorders>
              <w:top w:val="nil"/>
              <w:left w:val="nil"/>
              <w:bottom w:val="single" w:sz="8" w:space="0" w:color="000000"/>
              <w:right w:val="single" w:sz="8" w:space="0" w:color="000000"/>
            </w:tcBorders>
          </w:tcPr>
          <w:p w14:paraId="730C1206"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2,5</w:t>
            </w:r>
          </w:p>
        </w:tc>
        <w:tc>
          <w:tcPr>
            <w:tcW w:w="720" w:type="dxa"/>
            <w:tcBorders>
              <w:top w:val="nil"/>
              <w:left w:val="nil"/>
              <w:bottom w:val="single" w:sz="8" w:space="0" w:color="000000"/>
              <w:right w:val="single" w:sz="8" w:space="0" w:color="000000"/>
            </w:tcBorders>
          </w:tcPr>
          <w:p w14:paraId="311C5230"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2,8</w:t>
            </w:r>
          </w:p>
        </w:tc>
        <w:tc>
          <w:tcPr>
            <w:tcW w:w="720" w:type="dxa"/>
            <w:tcBorders>
              <w:top w:val="nil"/>
              <w:left w:val="nil"/>
              <w:bottom w:val="single" w:sz="8" w:space="0" w:color="000000"/>
              <w:right w:val="single" w:sz="8" w:space="0" w:color="000000"/>
            </w:tcBorders>
          </w:tcPr>
          <w:p w14:paraId="2689C565"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3</w:t>
            </w:r>
          </w:p>
        </w:tc>
        <w:tc>
          <w:tcPr>
            <w:tcW w:w="735" w:type="dxa"/>
            <w:tcBorders>
              <w:top w:val="nil"/>
              <w:left w:val="nil"/>
              <w:bottom w:val="single" w:sz="8" w:space="0" w:color="000000"/>
              <w:right w:val="single" w:sz="8" w:space="0" w:color="000000"/>
            </w:tcBorders>
          </w:tcPr>
          <w:p w14:paraId="0E6671E3"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3</w:t>
            </w:r>
          </w:p>
        </w:tc>
        <w:tc>
          <w:tcPr>
            <w:tcW w:w="885" w:type="dxa"/>
            <w:tcBorders>
              <w:top w:val="nil"/>
              <w:left w:val="nil"/>
              <w:bottom w:val="single" w:sz="8" w:space="0" w:color="000000"/>
              <w:right w:val="single" w:sz="8" w:space="0" w:color="000000"/>
            </w:tcBorders>
          </w:tcPr>
          <w:p w14:paraId="0B2BBBCE"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 Ayda 1</w:t>
            </w:r>
          </w:p>
        </w:tc>
        <w:tc>
          <w:tcPr>
            <w:tcW w:w="1215" w:type="dxa"/>
            <w:tcBorders>
              <w:top w:val="nil"/>
              <w:left w:val="nil"/>
              <w:bottom w:val="single" w:sz="8" w:space="0" w:color="000000"/>
              <w:right w:val="single" w:sz="8" w:space="0" w:color="000000"/>
            </w:tcBorders>
          </w:tcPr>
          <w:p w14:paraId="27D07301"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Yılda 1</w:t>
            </w:r>
          </w:p>
        </w:tc>
      </w:tr>
      <w:tr w:rsidR="00DF14A1" w14:paraId="131D6A97" w14:textId="77777777">
        <w:trPr>
          <w:trHeight w:val="670"/>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292392"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PG.1.4.3. Öğrenciler tarafından alınan bilimsel ödül sayısı</w:t>
            </w:r>
          </w:p>
        </w:tc>
        <w:tc>
          <w:tcPr>
            <w:tcW w:w="870" w:type="dxa"/>
            <w:tcBorders>
              <w:top w:val="nil"/>
              <w:left w:val="nil"/>
              <w:bottom w:val="single" w:sz="8" w:space="0" w:color="000000"/>
              <w:right w:val="single" w:sz="8" w:space="0" w:color="000000"/>
            </w:tcBorders>
          </w:tcPr>
          <w:p w14:paraId="61466B6F"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10</w:t>
            </w:r>
          </w:p>
        </w:tc>
        <w:tc>
          <w:tcPr>
            <w:tcW w:w="1110" w:type="dxa"/>
            <w:tcBorders>
              <w:top w:val="nil"/>
              <w:left w:val="nil"/>
              <w:bottom w:val="single" w:sz="8" w:space="0" w:color="000000"/>
              <w:right w:val="single" w:sz="8" w:space="0" w:color="000000"/>
            </w:tcBorders>
          </w:tcPr>
          <w:p w14:paraId="65947888"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w:t>
            </w:r>
          </w:p>
        </w:tc>
        <w:tc>
          <w:tcPr>
            <w:tcW w:w="720" w:type="dxa"/>
            <w:tcBorders>
              <w:top w:val="nil"/>
              <w:left w:val="nil"/>
              <w:bottom w:val="single" w:sz="8" w:space="0" w:color="000000"/>
              <w:right w:val="single" w:sz="8" w:space="0" w:color="000000"/>
            </w:tcBorders>
          </w:tcPr>
          <w:p w14:paraId="0BE0F93D"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w:t>
            </w:r>
          </w:p>
        </w:tc>
        <w:tc>
          <w:tcPr>
            <w:tcW w:w="720" w:type="dxa"/>
            <w:tcBorders>
              <w:top w:val="nil"/>
              <w:left w:val="nil"/>
              <w:bottom w:val="single" w:sz="8" w:space="0" w:color="000000"/>
              <w:right w:val="single" w:sz="8" w:space="0" w:color="000000"/>
            </w:tcBorders>
          </w:tcPr>
          <w:p w14:paraId="50C647FD"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w:t>
            </w:r>
          </w:p>
        </w:tc>
        <w:tc>
          <w:tcPr>
            <w:tcW w:w="720" w:type="dxa"/>
            <w:tcBorders>
              <w:top w:val="nil"/>
              <w:left w:val="nil"/>
              <w:bottom w:val="single" w:sz="8" w:space="0" w:color="000000"/>
              <w:right w:val="single" w:sz="8" w:space="0" w:color="000000"/>
            </w:tcBorders>
          </w:tcPr>
          <w:p w14:paraId="61C4A2E7"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2</w:t>
            </w:r>
          </w:p>
        </w:tc>
        <w:tc>
          <w:tcPr>
            <w:tcW w:w="720" w:type="dxa"/>
            <w:tcBorders>
              <w:top w:val="nil"/>
              <w:left w:val="nil"/>
              <w:bottom w:val="single" w:sz="8" w:space="0" w:color="000000"/>
              <w:right w:val="single" w:sz="8" w:space="0" w:color="000000"/>
            </w:tcBorders>
          </w:tcPr>
          <w:p w14:paraId="4FAA6AA2"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2</w:t>
            </w:r>
          </w:p>
        </w:tc>
        <w:tc>
          <w:tcPr>
            <w:tcW w:w="735" w:type="dxa"/>
            <w:tcBorders>
              <w:top w:val="nil"/>
              <w:left w:val="nil"/>
              <w:bottom w:val="single" w:sz="8" w:space="0" w:color="000000"/>
              <w:right w:val="single" w:sz="8" w:space="0" w:color="000000"/>
            </w:tcBorders>
          </w:tcPr>
          <w:p w14:paraId="57C9A636"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2</w:t>
            </w:r>
          </w:p>
        </w:tc>
        <w:tc>
          <w:tcPr>
            <w:tcW w:w="885" w:type="dxa"/>
            <w:tcBorders>
              <w:top w:val="nil"/>
              <w:left w:val="nil"/>
              <w:bottom w:val="single" w:sz="8" w:space="0" w:color="000000"/>
              <w:right w:val="single" w:sz="8" w:space="0" w:color="000000"/>
            </w:tcBorders>
          </w:tcPr>
          <w:p w14:paraId="6DFA4BE4"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 Ayda 1</w:t>
            </w:r>
          </w:p>
        </w:tc>
        <w:tc>
          <w:tcPr>
            <w:tcW w:w="1215" w:type="dxa"/>
            <w:tcBorders>
              <w:top w:val="nil"/>
              <w:left w:val="nil"/>
              <w:bottom w:val="single" w:sz="8" w:space="0" w:color="000000"/>
              <w:right w:val="single" w:sz="8" w:space="0" w:color="000000"/>
            </w:tcBorders>
          </w:tcPr>
          <w:p w14:paraId="363E67B5" w14:textId="77777777" w:rsidR="00DF14A1" w:rsidRDefault="00857BC7">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Yılda 1</w:t>
            </w:r>
          </w:p>
        </w:tc>
      </w:tr>
      <w:tr w:rsidR="00DF14A1" w14:paraId="21D58EB4" w14:textId="77777777">
        <w:trPr>
          <w:trHeight w:val="670"/>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8EE28B"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PG.1.4.4. Araştırma projelerinde yer</w:t>
            </w:r>
            <w:r w:rsidR="009A28EE">
              <w:rPr>
                <w:rFonts w:ascii="Cambria" w:eastAsia="Cambria" w:hAnsi="Cambria" w:cs="Cambria"/>
                <w:b/>
                <w:sz w:val="16"/>
                <w:szCs w:val="16"/>
              </w:rPr>
              <w:t xml:space="preserve"> </w:t>
            </w:r>
            <w:r>
              <w:rPr>
                <w:rFonts w:ascii="Cambria" w:eastAsia="Cambria" w:hAnsi="Cambria" w:cs="Cambria"/>
                <w:b/>
                <w:sz w:val="16"/>
                <w:szCs w:val="16"/>
              </w:rPr>
              <w:t>alan lisansüstü öğrenci sayısı</w:t>
            </w:r>
          </w:p>
        </w:tc>
        <w:tc>
          <w:tcPr>
            <w:tcW w:w="870" w:type="dxa"/>
            <w:tcBorders>
              <w:top w:val="nil"/>
              <w:left w:val="nil"/>
              <w:bottom w:val="single" w:sz="8" w:space="0" w:color="000000"/>
              <w:right w:val="single" w:sz="8" w:space="0" w:color="000000"/>
            </w:tcBorders>
          </w:tcPr>
          <w:p w14:paraId="0695D779" w14:textId="77777777" w:rsidR="00DF14A1" w:rsidRDefault="009A28EE">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3</w:t>
            </w:r>
            <w:r w:rsidR="00857BC7">
              <w:rPr>
                <w:rFonts w:ascii="Cambria" w:eastAsia="Cambria" w:hAnsi="Cambria" w:cs="Cambria"/>
                <w:sz w:val="16"/>
                <w:szCs w:val="16"/>
              </w:rPr>
              <w:t>0</w:t>
            </w:r>
          </w:p>
        </w:tc>
        <w:tc>
          <w:tcPr>
            <w:tcW w:w="1110" w:type="dxa"/>
            <w:tcBorders>
              <w:top w:val="nil"/>
              <w:left w:val="nil"/>
              <w:bottom w:val="single" w:sz="8" w:space="0" w:color="000000"/>
              <w:right w:val="single" w:sz="8" w:space="0" w:color="000000"/>
            </w:tcBorders>
          </w:tcPr>
          <w:p w14:paraId="3D7802CA" w14:textId="77777777" w:rsidR="00DF14A1" w:rsidRDefault="009A28EE">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w:t>
            </w:r>
          </w:p>
        </w:tc>
        <w:tc>
          <w:tcPr>
            <w:tcW w:w="720" w:type="dxa"/>
            <w:tcBorders>
              <w:top w:val="nil"/>
              <w:left w:val="nil"/>
              <w:bottom w:val="single" w:sz="8" w:space="0" w:color="000000"/>
              <w:right w:val="single" w:sz="8" w:space="0" w:color="000000"/>
            </w:tcBorders>
          </w:tcPr>
          <w:p w14:paraId="400FE450" w14:textId="77777777" w:rsidR="00DF14A1" w:rsidRPr="009A28EE" w:rsidRDefault="00857BC7">
            <w:pPr>
              <w:keepNext/>
              <w:pBdr>
                <w:top w:val="nil"/>
                <w:left w:val="nil"/>
                <w:bottom w:val="nil"/>
                <w:right w:val="nil"/>
                <w:between w:val="nil"/>
              </w:pBdr>
              <w:ind w:firstLine="0"/>
              <w:jc w:val="center"/>
              <w:rPr>
                <w:rFonts w:ascii="Cambria" w:eastAsia="Cambria" w:hAnsi="Cambria" w:cs="Cambria"/>
                <w:sz w:val="16"/>
                <w:szCs w:val="16"/>
              </w:rPr>
            </w:pPr>
            <w:r w:rsidRPr="009A28EE">
              <w:rPr>
                <w:rFonts w:ascii="Cambria" w:eastAsia="Cambria" w:hAnsi="Cambria" w:cs="Cambria"/>
                <w:sz w:val="16"/>
                <w:szCs w:val="16"/>
              </w:rPr>
              <w:t>1</w:t>
            </w:r>
          </w:p>
        </w:tc>
        <w:tc>
          <w:tcPr>
            <w:tcW w:w="720" w:type="dxa"/>
            <w:tcBorders>
              <w:top w:val="nil"/>
              <w:left w:val="nil"/>
              <w:bottom w:val="single" w:sz="8" w:space="0" w:color="000000"/>
              <w:right w:val="single" w:sz="8" w:space="0" w:color="000000"/>
            </w:tcBorders>
          </w:tcPr>
          <w:p w14:paraId="3CB69E3D" w14:textId="77777777" w:rsidR="00DF14A1" w:rsidRPr="009A28EE" w:rsidRDefault="00857BC7">
            <w:pPr>
              <w:keepNext/>
              <w:pBdr>
                <w:top w:val="nil"/>
                <w:left w:val="nil"/>
                <w:bottom w:val="nil"/>
                <w:right w:val="nil"/>
                <w:between w:val="nil"/>
              </w:pBdr>
              <w:ind w:firstLine="0"/>
              <w:jc w:val="center"/>
              <w:rPr>
                <w:rFonts w:ascii="Cambria" w:eastAsia="Cambria" w:hAnsi="Cambria" w:cs="Cambria"/>
                <w:sz w:val="16"/>
                <w:szCs w:val="16"/>
              </w:rPr>
            </w:pPr>
            <w:r w:rsidRPr="009A28EE">
              <w:rPr>
                <w:rFonts w:ascii="Cambria" w:eastAsia="Cambria" w:hAnsi="Cambria" w:cs="Cambria"/>
                <w:sz w:val="16"/>
                <w:szCs w:val="16"/>
              </w:rPr>
              <w:t>1</w:t>
            </w:r>
          </w:p>
        </w:tc>
        <w:tc>
          <w:tcPr>
            <w:tcW w:w="720" w:type="dxa"/>
            <w:tcBorders>
              <w:top w:val="nil"/>
              <w:left w:val="nil"/>
              <w:bottom w:val="single" w:sz="8" w:space="0" w:color="000000"/>
              <w:right w:val="single" w:sz="8" w:space="0" w:color="000000"/>
            </w:tcBorders>
          </w:tcPr>
          <w:p w14:paraId="44E16772" w14:textId="77777777" w:rsidR="00DF14A1" w:rsidRPr="009A28EE" w:rsidRDefault="00857BC7">
            <w:pPr>
              <w:keepNext/>
              <w:pBdr>
                <w:top w:val="nil"/>
                <w:left w:val="nil"/>
                <w:bottom w:val="nil"/>
                <w:right w:val="nil"/>
                <w:between w:val="nil"/>
              </w:pBdr>
              <w:ind w:firstLine="0"/>
              <w:jc w:val="center"/>
              <w:rPr>
                <w:rFonts w:ascii="Cambria" w:eastAsia="Cambria" w:hAnsi="Cambria" w:cs="Cambria"/>
                <w:sz w:val="16"/>
                <w:szCs w:val="16"/>
              </w:rPr>
            </w:pPr>
            <w:r w:rsidRPr="009A28EE">
              <w:rPr>
                <w:rFonts w:ascii="Cambria" w:eastAsia="Cambria" w:hAnsi="Cambria" w:cs="Cambria"/>
                <w:sz w:val="16"/>
                <w:szCs w:val="16"/>
              </w:rPr>
              <w:t>2</w:t>
            </w:r>
          </w:p>
        </w:tc>
        <w:tc>
          <w:tcPr>
            <w:tcW w:w="720" w:type="dxa"/>
            <w:tcBorders>
              <w:top w:val="nil"/>
              <w:left w:val="nil"/>
              <w:bottom w:val="single" w:sz="8" w:space="0" w:color="000000"/>
              <w:right w:val="single" w:sz="8" w:space="0" w:color="000000"/>
            </w:tcBorders>
          </w:tcPr>
          <w:p w14:paraId="164A5FBA" w14:textId="77777777" w:rsidR="00DF14A1" w:rsidRPr="009A28EE" w:rsidRDefault="00857BC7">
            <w:pPr>
              <w:keepNext/>
              <w:pBdr>
                <w:top w:val="nil"/>
                <w:left w:val="nil"/>
                <w:bottom w:val="nil"/>
                <w:right w:val="nil"/>
                <w:between w:val="nil"/>
              </w:pBdr>
              <w:ind w:firstLine="0"/>
              <w:jc w:val="center"/>
              <w:rPr>
                <w:rFonts w:ascii="Cambria" w:eastAsia="Cambria" w:hAnsi="Cambria" w:cs="Cambria"/>
                <w:sz w:val="16"/>
                <w:szCs w:val="16"/>
              </w:rPr>
            </w:pPr>
            <w:r w:rsidRPr="009A28EE">
              <w:rPr>
                <w:rFonts w:ascii="Cambria" w:eastAsia="Cambria" w:hAnsi="Cambria" w:cs="Cambria"/>
                <w:sz w:val="16"/>
                <w:szCs w:val="16"/>
              </w:rPr>
              <w:t>3</w:t>
            </w:r>
          </w:p>
        </w:tc>
        <w:tc>
          <w:tcPr>
            <w:tcW w:w="735" w:type="dxa"/>
            <w:tcBorders>
              <w:top w:val="nil"/>
              <w:left w:val="nil"/>
              <w:bottom w:val="single" w:sz="8" w:space="0" w:color="000000"/>
              <w:right w:val="single" w:sz="8" w:space="0" w:color="000000"/>
            </w:tcBorders>
          </w:tcPr>
          <w:p w14:paraId="3E4717D8" w14:textId="77777777" w:rsidR="00DF14A1" w:rsidRPr="009A28EE" w:rsidRDefault="00857BC7">
            <w:pPr>
              <w:keepNext/>
              <w:pBdr>
                <w:top w:val="nil"/>
                <w:left w:val="nil"/>
                <w:bottom w:val="nil"/>
                <w:right w:val="nil"/>
                <w:between w:val="nil"/>
              </w:pBdr>
              <w:ind w:firstLine="0"/>
              <w:jc w:val="center"/>
              <w:rPr>
                <w:rFonts w:ascii="Cambria" w:eastAsia="Cambria" w:hAnsi="Cambria" w:cs="Cambria"/>
                <w:sz w:val="16"/>
                <w:szCs w:val="16"/>
              </w:rPr>
            </w:pPr>
            <w:r w:rsidRPr="009A28EE">
              <w:rPr>
                <w:rFonts w:ascii="Cambria" w:eastAsia="Cambria" w:hAnsi="Cambria" w:cs="Cambria"/>
                <w:sz w:val="16"/>
                <w:szCs w:val="16"/>
              </w:rPr>
              <w:t>4</w:t>
            </w:r>
          </w:p>
        </w:tc>
        <w:tc>
          <w:tcPr>
            <w:tcW w:w="885" w:type="dxa"/>
            <w:tcBorders>
              <w:top w:val="nil"/>
              <w:left w:val="nil"/>
              <w:bottom w:val="single" w:sz="8" w:space="0" w:color="000000"/>
              <w:right w:val="single" w:sz="8" w:space="0" w:color="000000"/>
            </w:tcBorders>
          </w:tcPr>
          <w:p w14:paraId="486A98ED" w14:textId="77777777" w:rsidR="00DF14A1" w:rsidRDefault="00857BC7">
            <w:pPr>
              <w:keepNext/>
              <w:ind w:firstLine="0"/>
              <w:jc w:val="center"/>
              <w:rPr>
                <w:rFonts w:ascii="Cambria" w:eastAsia="Cambria" w:hAnsi="Cambria" w:cs="Cambria"/>
                <w:sz w:val="16"/>
                <w:szCs w:val="16"/>
              </w:rPr>
            </w:pPr>
            <w:r>
              <w:rPr>
                <w:rFonts w:ascii="Cambria" w:eastAsia="Cambria" w:hAnsi="Cambria" w:cs="Cambria"/>
                <w:sz w:val="16"/>
                <w:szCs w:val="16"/>
              </w:rPr>
              <w:t>6 Ayda 1</w:t>
            </w:r>
          </w:p>
        </w:tc>
        <w:tc>
          <w:tcPr>
            <w:tcW w:w="1215" w:type="dxa"/>
            <w:tcBorders>
              <w:top w:val="nil"/>
              <w:left w:val="nil"/>
              <w:bottom w:val="single" w:sz="8" w:space="0" w:color="000000"/>
              <w:right w:val="single" w:sz="8" w:space="0" w:color="000000"/>
            </w:tcBorders>
          </w:tcPr>
          <w:p w14:paraId="3C79A5AC" w14:textId="77777777" w:rsidR="00DF14A1" w:rsidRDefault="00857BC7">
            <w:pPr>
              <w:keepNext/>
              <w:ind w:firstLine="0"/>
              <w:jc w:val="center"/>
              <w:rPr>
                <w:rFonts w:ascii="Cambria" w:eastAsia="Cambria" w:hAnsi="Cambria" w:cs="Cambria"/>
                <w:sz w:val="16"/>
                <w:szCs w:val="16"/>
              </w:rPr>
            </w:pPr>
            <w:r>
              <w:rPr>
                <w:rFonts w:ascii="Cambria" w:eastAsia="Cambria" w:hAnsi="Cambria" w:cs="Cambria"/>
                <w:sz w:val="16"/>
                <w:szCs w:val="16"/>
              </w:rPr>
              <w:t>Yılda 1</w:t>
            </w:r>
          </w:p>
        </w:tc>
      </w:tr>
      <w:tr w:rsidR="00DF14A1" w14:paraId="10DBF321" w14:textId="77777777">
        <w:trPr>
          <w:trHeight w:val="231"/>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D0535A"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Riskler</w:t>
            </w:r>
          </w:p>
        </w:tc>
        <w:tc>
          <w:tcPr>
            <w:tcW w:w="7695" w:type="dxa"/>
            <w:gridSpan w:val="9"/>
            <w:tcBorders>
              <w:top w:val="nil"/>
              <w:left w:val="nil"/>
              <w:bottom w:val="single" w:sz="8" w:space="0" w:color="000000"/>
              <w:right w:val="single" w:sz="8" w:space="0" w:color="000000"/>
            </w:tcBorders>
          </w:tcPr>
          <w:p w14:paraId="0B1A73DF"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Araştırma maliyetlerinin artması ile bilimsel araştırmalar biriminin bütçesinde azalma olması.</w:t>
            </w:r>
          </w:p>
        </w:tc>
      </w:tr>
      <w:tr w:rsidR="00DF14A1" w14:paraId="26268671" w14:textId="77777777">
        <w:trPr>
          <w:trHeight w:val="1215"/>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0AE68B"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Stratejiler</w:t>
            </w:r>
          </w:p>
        </w:tc>
        <w:tc>
          <w:tcPr>
            <w:tcW w:w="7695" w:type="dxa"/>
            <w:gridSpan w:val="9"/>
            <w:tcBorders>
              <w:top w:val="nil"/>
              <w:left w:val="nil"/>
              <w:bottom w:val="single" w:sz="8" w:space="0" w:color="000000"/>
              <w:right w:val="single" w:sz="8" w:space="0" w:color="000000"/>
            </w:tcBorders>
          </w:tcPr>
          <w:p w14:paraId="7A3B4D1E"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S1. Öğrencilerin lisans eğitimlerinden itibaren araştırma yapmaya yönlendirilerek uygulama ve araştırma merkezlerinde araştırma yapmaları sağlanacaktır.</w:t>
            </w:r>
          </w:p>
          <w:p w14:paraId="500A63F2"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S2. Öğretim üyesi başına düşen lisansüstü öğrenci sayılarının artması için lisansüstü programlara öğrenci kabulü artırılacaktır.</w:t>
            </w:r>
          </w:p>
          <w:p w14:paraId="39A9120E"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S3. Uygulamalı derslere sektörden alanında uzman kişilerin katılımının sağlanarak sektördeki deneyim ve tecrübe öğrencilere aktarılacak,  anabilim dalları arası işbirliği ve Anabilim Dalı-Sektör iş birliği geliştirilerek öğrencilerin araştırmacı nitelikleri artırılacaktır.</w:t>
            </w:r>
          </w:p>
        </w:tc>
      </w:tr>
      <w:tr w:rsidR="00DF14A1" w14:paraId="5CB99DFB" w14:textId="77777777">
        <w:trPr>
          <w:trHeight w:val="273"/>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007159"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Maliyet Tahmini</w:t>
            </w:r>
          </w:p>
        </w:tc>
        <w:tc>
          <w:tcPr>
            <w:tcW w:w="7695" w:type="dxa"/>
            <w:gridSpan w:val="9"/>
            <w:tcBorders>
              <w:top w:val="nil"/>
              <w:left w:val="nil"/>
              <w:bottom w:val="single" w:sz="8" w:space="0" w:color="000000"/>
              <w:right w:val="single" w:sz="8" w:space="0" w:color="000000"/>
            </w:tcBorders>
          </w:tcPr>
          <w:p w14:paraId="3F092412" w14:textId="77777777" w:rsidR="00DF14A1" w:rsidRDefault="00DF14A1">
            <w:pPr>
              <w:keepNext/>
              <w:pBdr>
                <w:top w:val="nil"/>
                <w:left w:val="nil"/>
                <w:bottom w:val="nil"/>
                <w:right w:val="nil"/>
                <w:between w:val="nil"/>
              </w:pBdr>
              <w:ind w:firstLine="0"/>
              <w:rPr>
                <w:rFonts w:ascii="Cambria" w:eastAsia="Cambria" w:hAnsi="Cambria" w:cs="Cambria"/>
                <w:sz w:val="16"/>
                <w:szCs w:val="16"/>
              </w:rPr>
            </w:pPr>
          </w:p>
        </w:tc>
      </w:tr>
      <w:tr w:rsidR="00DF14A1" w14:paraId="03EC5916" w14:textId="77777777">
        <w:trPr>
          <w:trHeight w:val="483"/>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EE7F0C"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Tespitler</w:t>
            </w:r>
          </w:p>
        </w:tc>
        <w:tc>
          <w:tcPr>
            <w:tcW w:w="7695" w:type="dxa"/>
            <w:gridSpan w:val="9"/>
            <w:tcBorders>
              <w:top w:val="nil"/>
              <w:left w:val="nil"/>
              <w:bottom w:val="single" w:sz="8" w:space="0" w:color="000000"/>
              <w:right w:val="single" w:sz="8" w:space="0" w:color="000000"/>
            </w:tcBorders>
          </w:tcPr>
          <w:p w14:paraId="738CD988"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Öğrenci yetiştirme maliyetlerindeki artış, araştırma fon giderleri, üniversite BAP bütçesine ilave yük getirir.</w:t>
            </w:r>
          </w:p>
          <w:p w14:paraId="7D821F01"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Araştırmacı öğrencilere yönelik TÜBİTAK ve YÖK gibi bursların bulunması.</w:t>
            </w:r>
          </w:p>
        </w:tc>
      </w:tr>
      <w:tr w:rsidR="00DF14A1" w14:paraId="7D0D8431" w14:textId="77777777">
        <w:trPr>
          <w:trHeight w:val="648"/>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224DE0" w14:textId="77777777" w:rsidR="00DF14A1" w:rsidRDefault="00857BC7">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İhtiyaçlar</w:t>
            </w:r>
          </w:p>
        </w:tc>
        <w:tc>
          <w:tcPr>
            <w:tcW w:w="7695" w:type="dxa"/>
            <w:gridSpan w:val="9"/>
            <w:tcBorders>
              <w:top w:val="nil"/>
              <w:left w:val="nil"/>
              <w:bottom w:val="single" w:sz="8" w:space="0" w:color="000000"/>
              <w:right w:val="single" w:sz="8" w:space="0" w:color="000000"/>
            </w:tcBorders>
          </w:tcPr>
          <w:p w14:paraId="48125CA5"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Projelerde daha fazla öğrenci istihdamı teşvik edilmeli.</w:t>
            </w:r>
          </w:p>
          <w:p w14:paraId="037910B8"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Öğrenci proje teşvik sistemleri oluşturulmalı.</w:t>
            </w:r>
          </w:p>
          <w:p w14:paraId="56831019" w14:textId="77777777" w:rsidR="00DF14A1" w:rsidRDefault="00857BC7">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Araştırma faaliyetleri için fon yaratılması.</w:t>
            </w:r>
          </w:p>
        </w:tc>
      </w:tr>
    </w:tbl>
    <w:p w14:paraId="0A954856" w14:textId="77777777" w:rsidR="00DF14A1" w:rsidRDefault="00DF14A1">
      <w:pPr>
        <w:keepNext/>
        <w:pBdr>
          <w:top w:val="nil"/>
          <w:left w:val="nil"/>
          <w:bottom w:val="nil"/>
          <w:right w:val="nil"/>
          <w:between w:val="nil"/>
        </w:pBdr>
        <w:spacing w:before="240" w:after="240" w:line="240" w:lineRule="auto"/>
        <w:ind w:hanging="2"/>
        <w:rPr>
          <w:rFonts w:ascii="Cambria" w:eastAsia="Cambria" w:hAnsi="Cambria" w:cs="Cambria"/>
          <w:sz w:val="18"/>
          <w:szCs w:val="18"/>
        </w:rPr>
      </w:pPr>
    </w:p>
    <w:p w14:paraId="1C04BA86" w14:textId="77777777" w:rsidR="00DF14A1" w:rsidRDefault="00857BC7">
      <w:pPr>
        <w:rPr>
          <w:rFonts w:ascii="Cambria" w:eastAsia="Cambria" w:hAnsi="Cambria" w:cs="Cambria"/>
          <w:sz w:val="18"/>
          <w:szCs w:val="18"/>
        </w:rPr>
      </w:pPr>
      <w:r>
        <w:br w:type="page"/>
      </w:r>
    </w:p>
    <w:p w14:paraId="7C7471C1" w14:textId="77777777" w:rsidR="00DF14A1" w:rsidRDefault="00857BC7" w:rsidP="007975C4">
      <w:pPr>
        <w:keepNext/>
        <w:pBdr>
          <w:top w:val="nil"/>
          <w:left w:val="nil"/>
          <w:bottom w:val="nil"/>
          <w:right w:val="nil"/>
          <w:between w:val="nil"/>
        </w:pBdr>
        <w:spacing w:after="200" w:line="240" w:lineRule="auto"/>
        <w:ind w:firstLine="0"/>
        <w:rPr>
          <w:rFonts w:ascii="Times New Roman" w:eastAsia="Times New Roman" w:hAnsi="Times New Roman" w:cs="Times New Roman"/>
          <w:sz w:val="20"/>
          <w:szCs w:val="20"/>
        </w:rPr>
      </w:pPr>
      <w:bookmarkStart w:id="39" w:name="_heading=h.vx1227" w:colFirst="0" w:colLast="0"/>
      <w:bookmarkEnd w:id="39"/>
      <w:r>
        <w:rPr>
          <w:rFonts w:ascii="Times New Roman" w:eastAsia="Times New Roman" w:hAnsi="Times New Roman" w:cs="Times New Roman"/>
          <w:b/>
          <w:sz w:val="20"/>
          <w:szCs w:val="20"/>
        </w:rPr>
        <w:lastRenderedPageBreak/>
        <w:t>Tablo 10 Hedef 2.1</w:t>
      </w:r>
    </w:p>
    <w:tbl>
      <w:tblPr>
        <w:tblStyle w:val="aff3"/>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851"/>
        <w:gridCol w:w="1134"/>
        <w:gridCol w:w="709"/>
        <w:gridCol w:w="708"/>
        <w:gridCol w:w="709"/>
        <w:gridCol w:w="709"/>
        <w:gridCol w:w="850"/>
        <w:gridCol w:w="822"/>
        <w:gridCol w:w="1163"/>
      </w:tblGrid>
      <w:tr w:rsidR="00DF14A1" w14:paraId="303B29EA" w14:textId="77777777">
        <w:trPr>
          <w:trHeight w:val="120"/>
        </w:trPr>
        <w:tc>
          <w:tcPr>
            <w:tcW w:w="9351" w:type="dxa"/>
            <w:gridSpan w:val="10"/>
          </w:tcPr>
          <w:p w14:paraId="1A3CF978"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HEDEF KARTI 5</w:t>
            </w:r>
          </w:p>
        </w:tc>
      </w:tr>
      <w:tr w:rsidR="00DF14A1" w14:paraId="0F996FC5" w14:textId="77777777">
        <w:trPr>
          <w:trHeight w:val="208"/>
        </w:trPr>
        <w:tc>
          <w:tcPr>
            <w:tcW w:w="1696" w:type="dxa"/>
          </w:tcPr>
          <w:p w14:paraId="68C3CE1F"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Amaç (2)</w:t>
            </w:r>
          </w:p>
        </w:tc>
        <w:tc>
          <w:tcPr>
            <w:tcW w:w="7655" w:type="dxa"/>
            <w:gridSpan w:val="9"/>
          </w:tcPr>
          <w:p w14:paraId="3AC76C7B"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Araştırma Üniversitesi vizyonunu güçlendirecek anabilim dalı bünyesinde nitelikli ve katma değeri yüksek araştırma-geliştirme çalışmalarını yürütmek.</w:t>
            </w:r>
          </w:p>
        </w:tc>
      </w:tr>
      <w:tr w:rsidR="00DF14A1" w14:paraId="0494BA0E" w14:textId="77777777">
        <w:trPr>
          <w:trHeight w:val="187"/>
        </w:trPr>
        <w:tc>
          <w:tcPr>
            <w:tcW w:w="1696" w:type="dxa"/>
          </w:tcPr>
          <w:p w14:paraId="0C619E2E"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Hedef (2.1)</w:t>
            </w:r>
          </w:p>
        </w:tc>
        <w:tc>
          <w:tcPr>
            <w:tcW w:w="7655" w:type="dxa"/>
            <w:gridSpan w:val="9"/>
          </w:tcPr>
          <w:p w14:paraId="17FDF460" w14:textId="77777777" w:rsidR="00DF14A1" w:rsidRDefault="00857BC7">
            <w:pPr>
              <w:pBdr>
                <w:top w:val="nil"/>
                <w:left w:val="nil"/>
                <w:bottom w:val="nil"/>
                <w:right w:val="nil"/>
                <w:between w:val="nil"/>
              </w:pBdr>
              <w:ind w:hanging="2"/>
              <w:jc w:val="both"/>
              <w:rPr>
                <w:rFonts w:ascii="Cambria" w:eastAsia="Cambria" w:hAnsi="Cambria" w:cs="Cambria"/>
                <w:sz w:val="16"/>
                <w:szCs w:val="16"/>
              </w:rPr>
            </w:pPr>
            <w:r>
              <w:rPr>
                <w:rFonts w:ascii="Cambria" w:eastAsia="Cambria" w:hAnsi="Cambria" w:cs="Cambria"/>
                <w:sz w:val="16"/>
                <w:szCs w:val="16"/>
              </w:rPr>
              <w:t>Anabilim dalı bünyesinde gerçekleştirilen nitelikli ulusal, uluslararası ve kurumsal bilimsel araştırma projeleri ve stratejik araştırma sayılarının artırılması.</w:t>
            </w:r>
          </w:p>
        </w:tc>
      </w:tr>
      <w:tr w:rsidR="00DF14A1" w14:paraId="61A7EE8C" w14:textId="77777777">
        <w:trPr>
          <w:trHeight w:val="168"/>
        </w:trPr>
        <w:tc>
          <w:tcPr>
            <w:tcW w:w="1696" w:type="dxa"/>
          </w:tcPr>
          <w:p w14:paraId="58B260E2"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Sorumlu Birim</w:t>
            </w:r>
          </w:p>
        </w:tc>
        <w:tc>
          <w:tcPr>
            <w:tcW w:w="7655" w:type="dxa"/>
            <w:gridSpan w:val="9"/>
          </w:tcPr>
          <w:p w14:paraId="4E3BA7FA"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Anabilim Dalı Başkanlığı</w:t>
            </w:r>
          </w:p>
        </w:tc>
      </w:tr>
      <w:tr w:rsidR="00DF14A1" w14:paraId="12315A6C" w14:textId="77777777">
        <w:trPr>
          <w:trHeight w:val="328"/>
        </w:trPr>
        <w:tc>
          <w:tcPr>
            <w:tcW w:w="1696" w:type="dxa"/>
          </w:tcPr>
          <w:p w14:paraId="02774AB4"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İşbirliği Yapılacak Birim(ler)</w:t>
            </w:r>
          </w:p>
        </w:tc>
        <w:tc>
          <w:tcPr>
            <w:tcW w:w="7655" w:type="dxa"/>
            <w:gridSpan w:val="9"/>
          </w:tcPr>
          <w:p w14:paraId="357986B3"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Akademik Birimler, BAP Birimi, TÜBİTAK, Araştırma-Geliştirme Projelerini Destekleyecek İlgili Kamu/Özel Kurum ve Kuruluşlar</w:t>
            </w:r>
          </w:p>
        </w:tc>
      </w:tr>
      <w:tr w:rsidR="00DF14A1" w14:paraId="2C6EC44A" w14:textId="77777777">
        <w:trPr>
          <w:trHeight w:val="778"/>
        </w:trPr>
        <w:tc>
          <w:tcPr>
            <w:tcW w:w="1696" w:type="dxa"/>
          </w:tcPr>
          <w:p w14:paraId="0A66A01A"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 xml:space="preserve">Performans Göstergeleri </w:t>
            </w:r>
          </w:p>
        </w:tc>
        <w:tc>
          <w:tcPr>
            <w:tcW w:w="851" w:type="dxa"/>
          </w:tcPr>
          <w:p w14:paraId="1E18C822"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Hedefe Etkisi</w:t>
            </w:r>
            <w:r>
              <w:rPr>
                <w:rFonts w:ascii="Cambria" w:eastAsia="Cambria" w:hAnsi="Cambria" w:cs="Cambria"/>
                <w:b/>
                <w:sz w:val="16"/>
                <w:szCs w:val="16"/>
              </w:rPr>
              <w:br/>
              <w:t>(%)</w:t>
            </w:r>
          </w:p>
        </w:tc>
        <w:tc>
          <w:tcPr>
            <w:tcW w:w="1134" w:type="dxa"/>
          </w:tcPr>
          <w:p w14:paraId="37C28D27"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Plan Dönemi Başlangıç Değeri 2018</w:t>
            </w:r>
          </w:p>
        </w:tc>
        <w:tc>
          <w:tcPr>
            <w:tcW w:w="709" w:type="dxa"/>
          </w:tcPr>
          <w:p w14:paraId="3DADF1FA"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2019</w:t>
            </w:r>
          </w:p>
        </w:tc>
        <w:tc>
          <w:tcPr>
            <w:tcW w:w="708" w:type="dxa"/>
          </w:tcPr>
          <w:p w14:paraId="5528D15F"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2020</w:t>
            </w:r>
          </w:p>
        </w:tc>
        <w:tc>
          <w:tcPr>
            <w:tcW w:w="709" w:type="dxa"/>
          </w:tcPr>
          <w:p w14:paraId="19F50347"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2021</w:t>
            </w:r>
          </w:p>
        </w:tc>
        <w:tc>
          <w:tcPr>
            <w:tcW w:w="709" w:type="dxa"/>
          </w:tcPr>
          <w:p w14:paraId="678B857F"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2022</w:t>
            </w:r>
          </w:p>
        </w:tc>
        <w:tc>
          <w:tcPr>
            <w:tcW w:w="850" w:type="dxa"/>
          </w:tcPr>
          <w:p w14:paraId="6E8D36A5"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2023</w:t>
            </w:r>
          </w:p>
        </w:tc>
        <w:tc>
          <w:tcPr>
            <w:tcW w:w="822" w:type="dxa"/>
          </w:tcPr>
          <w:p w14:paraId="3A764C28"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İzleme Sıklığı</w:t>
            </w:r>
          </w:p>
        </w:tc>
        <w:tc>
          <w:tcPr>
            <w:tcW w:w="1163" w:type="dxa"/>
          </w:tcPr>
          <w:p w14:paraId="675469E1"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Raporlama Sıklığı</w:t>
            </w:r>
          </w:p>
        </w:tc>
      </w:tr>
      <w:tr w:rsidR="00DF14A1" w14:paraId="7B13541B" w14:textId="77777777">
        <w:trPr>
          <w:trHeight w:val="650"/>
        </w:trPr>
        <w:tc>
          <w:tcPr>
            <w:tcW w:w="1696" w:type="dxa"/>
          </w:tcPr>
          <w:p w14:paraId="306D25C6"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PG.2.1.1. Öğretim üyesi başına düşen üniversite dışı destekli proje sayısı</w:t>
            </w:r>
          </w:p>
        </w:tc>
        <w:tc>
          <w:tcPr>
            <w:tcW w:w="851" w:type="dxa"/>
          </w:tcPr>
          <w:p w14:paraId="664EDD11" w14:textId="77777777" w:rsidR="00DF14A1" w:rsidRDefault="00B5085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4</w:t>
            </w:r>
            <w:r w:rsidR="00857BC7">
              <w:rPr>
                <w:rFonts w:ascii="Cambria" w:eastAsia="Cambria" w:hAnsi="Cambria" w:cs="Cambria"/>
                <w:sz w:val="16"/>
                <w:szCs w:val="16"/>
              </w:rPr>
              <w:t>0</w:t>
            </w:r>
          </w:p>
        </w:tc>
        <w:tc>
          <w:tcPr>
            <w:tcW w:w="1134" w:type="dxa"/>
          </w:tcPr>
          <w:p w14:paraId="7A83C198"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3</w:t>
            </w:r>
          </w:p>
        </w:tc>
        <w:tc>
          <w:tcPr>
            <w:tcW w:w="709" w:type="dxa"/>
          </w:tcPr>
          <w:p w14:paraId="2BA6DE0E"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4</w:t>
            </w:r>
          </w:p>
        </w:tc>
        <w:tc>
          <w:tcPr>
            <w:tcW w:w="708" w:type="dxa"/>
          </w:tcPr>
          <w:p w14:paraId="3BA1800D"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4</w:t>
            </w:r>
          </w:p>
        </w:tc>
        <w:tc>
          <w:tcPr>
            <w:tcW w:w="709" w:type="dxa"/>
          </w:tcPr>
          <w:p w14:paraId="3DBA38B5"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5</w:t>
            </w:r>
          </w:p>
        </w:tc>
        <w:tc>
          <w:tcPr>
            <w:tcW w:w="709" w:type="dxa"/>
          </w:tcPr>
          <w:p w14:paraId="2C1E4442"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5</w:t>
            </w:r>
          </w:p>
        </w:tc>
        <w:tc>
          <w:tcPr>
            <w:tcW w:w="850" w:type="dxa"/>
          </w:tcPr>
          <w:p w14:paraId="202D5CEA"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6</w:t>
            </w:r>
          </w:p>
        </w:tc>
        <w:tc>
          <w:tcPr>
            <w:tcW w:w="822" w:type="dxa"/>
          </w:tcPr>
          <w:p w14:paraId="075234AF"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6 Ayda 1</w:t>
            </w:r>
          </w:p>
        </w:tc>
        <w:tc>
          <w:tcPr>
            <w:tcW w:w="1163" w:type="dxa"/>
          </w:tcPr>
          <w:p w14:paraId="77BBCF79"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Yılda 1</w:t>
            </w:r>
          </w:p>
        </w:tc>
      </w:tr>
      <w:tr w:rsidR="00030E5A" w14:paraId="46B8D051" w14:textId="77777777" w:rsidTr="007975C4">
        <w:trPr>
          <w:trHeight w:val="778"/>
        </w:trPr>
        <w:tc>
          <w:tcPr>
            <w:tcW w:w="1696" w:type="dxa"/>
          </w:tcPr>
          <w:p w14:paraId="2F8E9974" w14:textId="77777777" w:rsidR="00030E5A" w:rsidRDefault="00030E5A" w:rsidP="00030E5A">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PG.2.1.2. Öğretim üyesi başına düşen üniversite destekli araştırma projesi sayısı</w:t>
            </w:r>
          </w:p>
        </w:tc>
        <w:tc>
          <w:tcPr>
            <w:tcW w:w="851" w:type="dxa"/>
          </w:tcPr>
          <w:p w14:paraId="0CA1C48C" w14:textId="77777777" w:rsidR="00030E5A" w:rsidRDefault="00B50856" w:rsidP="00030E5A">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4</w:t>
            </w:r>
            <w:r w:rsidR="00030E5A">
              <w:rPr>
                <w:rFonts w:ascii="Cambria" w:eastAsia="Cambria" w:hAnsi="Cambria" w:cs="Cambria"/>
                <w:sz w:val="16"/>
                <w:szCs w:val="16"/>
              </w:rPr>
              <w:t>0</w:t>
            </w:r>
          </w:p>
        </w:tc>
        <w:tc>
          <w:tcPr>
            <w:tcW w:w="1134" w:type="dxa"/>
          </w:tcPr>
          <w:p w14:paraId="34FDD453" w14:textId="77777777" w:rsidR="00030E5A" w:rsidRDefault="00030E5A" w:rsidP="00030E5A">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0</w:t>
            </w:r>
          </w:p>
        </w:tc>
        <w:tc>
          <w:tcPr>
            <w:tcW w:w="709" w:type="dxa"/>
          </w:tcPr>
          <w:p w14:paraId="08C7471A" w14:textId="77777777" w:rsidR="00030E5A" w:rsidRDefault="00030E5A" w:rsidP="00030E5A">
            <w:pPr>
              <w:ind w:hanging="2"/>
              <w:jc w:val="center"/>
              <w:rPr>
                <w:rFonts w:ascii="Cambria" w:eastAsia="Cambria" w:hAnsi="Cambria" w:cs="Cambria"/>
                <w:sz w:val="16"/>
                <w:szCs w:val="16"/>
              </w:rPr>
            </w:pPr>
            <w:r>
              <w:rPr>
                <w:rFonts w:ascii="Cambria" w:eastAsia="Cambria" w:hAnsi="Cambria" w:cs="Cambria"/>
                <w:sz w:val="16"/>
                <w:szCs w:val="16"/>
              </w:rPr>
              <w:t>2</w:t>
            </w:r>
          </w:p>
        </w:tc>
        <w:tc>
          <w:tcPr>
            <w:tcW w:w="708" w:type="dxa"/>
          </w:tcPr>
          <w:p w14:paraId="5FFF66D7" w14:textId="77777777" w:rsidR="00030E5A" w:rsidRDefault="00030E5A" w:rsidP="00030E5A">
            <w:pPr>
              <w:ind w:hanging="2"/>
              <w:jc w:val="center"/>
              <w:rPr>
                <w:rFonts w:ascii="Cambria" w:eastAsia="Cambria" w:hAnsi="Cambria" w:cs="Cambria"/>
                <w:sz w:val="16"/>
                <w:szCs w:val="16"/>
              </w:rPr>
            </w:pPr>
            <w:r>
              <w:rPr>
                <w:rFonts w:ascii="Cambria" w:eastAsia="Cambria" w:hAnsi="Cambria" w:cs="Cambria"/>
                <w:sz w:val="16"/>
                <w:szCs w:val="16"/>
              </w:rPr>
              <w:t>3</w:t>
            </w:r>
          </w:p>
        </w:tc>
        <w:tc>
          <w:tcPr>
            <w:tcW w:w="709" w:type="dxa"/>
          </w:tcPr>
          <w:p w14:paraId="6419415C" w14:textId="77777777" w:rsidR="00030E5A" w:rsidRDefault="00030E5A" w:rsidP="00030E5A">
            <w:pPr>
              <w:ind w:hanging="2"/>
              <w:jc w:val="center"/>
              <w:rPr>
                <w:rFonts w:ascii="Cambria" w:eastAsia="Cambria" w:hAnsi="Cambria" w:cs="Cambria"/>
                <w:sz w:val="16"/>
                <w:szCs w:val="16"/>
              </w:rPr>
            </w:pPr>
            <w:r>
              <w:rPr>
                <w:rFonts w:ascii="Cambria" w:eastAsia="Cambria" w:hAnsi="Cambria" w:cs="Cambria"/>
                <w:sz w:val="16"/>
                <w:szCs w:val="16"/>
              </w:rPr>
              <w:t>4</w:t>
            </w:r>
          </w:p>
        </w:tc>
        <w:tc>
          <w:tcPr>
            <w:tcW w:w="709" w:type="dxa"/>
          </w:tcPr>
          <w:p w14:paraId="37ED5EE8" w14:textId="77777777" w:rsidR="00030E5A" w:rsidRDefault="00030E5A" w:rsidP="00030E5A">
            <w:pPr>
              <w:ind w:hanging="2"/>
              <w:jc w:val="center"/>
              <w:rPr>
                <w:rFonts w:ascii="Cambria" w:eastAsia="Cambria" w:hAnsi="Cambria" w:cs="Cambria"/>
                <w:sz w:val="16"/>
                <w:szCs w:val="16"/>
              </w:rPr>
            </w:pPr>
            <w:r>
              <w:rPr>
                <w:rFonts w:ascii="Cambria" w:eastAsia="Cambria" w:hAnsi="Cambria" w:cs="Cambria"/>
                <w:sz w:val="16"/>
                <w:szCs w:val="16"/>
              </w:rPr>
              <w:t>5</w:t>
            </w:r>
          </w:p>
        </w:tc>
        <w:tc>
          <w:tcPr>
            <w:tcW w:w="850" w:type="dxa"/>
          </w:tcPr>
          <w:p w14:paraId="285EC71F" w14:textId="77777777" w:rsidR="00030E5A" w:rsidRDefault="00030E5A" w:rsidP="00030E5A">
            <w:pPr>
              <w:ind w:hanging="2"/>
              <w:jc w:val="center"/>
              <w:rPr>
                <w:rFonts w:ascii="Cambria" w:eastAsia="Cambria" w:hAnsi="Cambria" w:cs="Cambria"/>
                <w:sz w:val="16"/>
                <w:szCs w:val="16"/>
              </w:rPr>
            </w:pPr>
            <w:r>
              <w:rPr>
                <w:rFonts w:ascii="Cambria" w:eastAsia="Cambria" w:hAnsi="Cambria" w:cs="Cambria"/>
                <w:sz w:val="16"/>
                <w:szCs w:val="16"/>
              </w:rPr>
              <w:t>6</w:t>
            </w:r>
          </w:p>
        </w:tc>
        <w:tc>
          <w:tcPr>
            <w:tcW w:w="822" w:type="dxa"/>
          </w:tcPr>
          <w:p w14:paraId="5709A5C2" w14:textId="77777777" w:rsidR="00030E5A" w:rsidRDefault="00030E5A" w:rsidP="00030E5A">
            <w:pPr>
              <w:ind w:hanging="2"/>
              <w:jc w:val="center"/>
              <w:rPr>
                <w:rFonts w:ascii="Cambria" w:eastAsia="Cambria" w:hAnsi="Cambria" w:cs="Cambria"/>
                <w:sz w:val="16"/>
                <w:szCs w:val="16"/>
              </w:rPr>
            </w:pPr>
            <w:r>
              <w:rPr>
                <w:rFonts w:ascii="Cambria" w:eastAsia="Cambria" w:hAnsi="Cambria" w:cs="Cambria"/>
                <w:sz w:val="16"/>
                <w:szCs w:val="16"/>
              </w:rPr>
              <w:t>6 Ayda 1</w:t>
            </w:r>
          </w:p>
        </w:tc>
        <w:tc>
          <w:tcPr>
            <w:tcW w:w="1163" w:type="dxa"/>
          </w:tcPr>
          <w:p w14:paraId="2828F7D8" w14:textId="77777777" w:rsidR="00030E5A" w:rsidRDefault="00030E5A" w:rsidP="00030E5A">
            <w:pPr>
              <w:ind w:hanging="2"/>
              <w:jc w:val="center"/>
              <w:rPr>
                <w:rFonts w:ascii="Cambria" w:eastAsia="Cambria" w:hAnsi="Cambria" w:cs="Cambria"/>
                <w:sz w:val="16"/>
                <w:szCs w:val="16"/>
              </w:rPr>
            </w:pPr>
            <w:r>
              <w:rPr>
                <w:rFonts w:ascii="Cambria" w:eastAsia="Cambria" w:hAnsi="Cambria" w:cs="Cambria"/>
                <w:sz w:val="16"/>
                <w:szCs w:val="16"/>
              </w:rPr>
              <w:t>Yılda 1</w:t>
            </w:r>
          </w:p>
        </w:tc>
      </w:tr>
      <w:tr w:rsidR="00B50856" w14:paraId="21CDD39B" w14:textId="77777777" w:rsidTr="007975C4">
        <w:trPr>
          <w:trHeight w:val="611"/>
        </w:trPr>
        <w:tc>
          <w:tcPr>
            <w:tcW w:w="1696" w:type="dxa"/>
          </w:tcPr>
          <w:p w14:paraId="3B1C8BC4" w14:textId="77777777" w:rsidR="00B50856" w:rsidRPr="00B50856" w:rsidRDefault="00B50856">
            <w:pPr>
              <w:pBdr>
                <w:top w:val="nil"/>
                <w:left w:val="nil"/>
                <w:bottom w:val="nil"/>
                <w:right w:val="nil"/>
                <w:between w:val="nil"/>
              </w:pBdr>
              <w:ind w:hanging="2"/>
              <w:rPr>
                <w:rFonts w:ascii="Cambria" w:eastAsia="Cambria" w:hAnsi="Cambria" w:cs="Cambria"/>
                <w:b/>
                <w:sz w:val="16"/>
                <w:szCs w:val="16"/>
              </w:rPr>
            </w:pPr>
            <w:r w:rsidRPr="00B50856">
              <w:rPr>
                <w:rFonts w:ascii="Cambria" w:eastAsia="Cambria" w:hAnsi="Cambria" w:cs="Cambria"/>
                <w:b/>
                <w:sz w:val="16"/>
                <w:szCs w:val="16"/>
              </w:rPr>
              <w:t>PG.2.1.3 Değişim programından yararlanan öğretim üyesi sayısı</w:t>
            </w:r>
          </w:p>
        </w:tc>
        <w:tc>
          <w:tcPr>
            <w:tcW w:w="851" w:type="dxa"/>
          </w:tcPr>
          <w:p w14:paraId="512ABDF6" w14:textId="77777777" w:rsidR="00B50856" w:rsidRDefault="00B5085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20</w:t>
            </w:r>
          </w:p>
        </w:tc>
        <w:tc>
          <w:tcPr>
            <w:tcW w:w="1134" w:type="dxa"/>
          </w:tcPr>
          <w:p w14:paraId="6FC66573" w14:textId="77777777" w:rsidR="00B50856" w:rsidRDefault="00B5085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1</w:t>
            </w:r>
          </w:p>
        </w:tc>
        <w:tc>
          <w:tcPr>
            <w:tcW w:w="709" w:type="dxa"/>
          </w:tcPr>
          <w:p w14:paraId="292ED9E0" w14:textId="77777777" w:rsidR="00B50856" w:rsidRDefault="00B50856">
            <w:pPr>
              <w:ind w:hanging="2"/>
              <w:jc w:val="center"/>
              <w:rPr>
                <w:rFonts w:ascii="Cambria" w:eastAsia="Cambria" w:hAnsi="Cambria" w:cs="Cambria"/>
                <w:sz w:val="16"/>
                <w:szCs w:val="16"/>
              </w:rPr>
            </w:pPr>
            <w:r>
              <w:rPr>
                <w:rFonts w:ascii="Cambria" w:eastAsia="Cambria" w:hAnsi="Cambria" w:cs="Cambria"/>
                <w:sz w:val="16"/>
                <w:szCs w:val="16"/>
              </w:rPr>
              <w:t>1</w:t>
            </w:r>
          </w:p>
        </w:tc>
        <w:tc>
          <w:tcPr>
            <w:tcW w:w="708" w:type="dxa"/>
          </w:tcPr>
          <w:p w14:paraId="05692BD6" w14:textId="77777777" w:rsidR="00B50856" w:rsidRDefault="00B50856">
            <w:pPr>
              <w:ind w:hanging="2"/>
              <w:jc w:val="center"/>
              <w:rPr>
                <w:rFonts w:ascii="Cambria" w:eastAsia="Cambria" w:hAnsi="Cambria" w:cs="Cambria"/>
                <w:sz w:val="16"/>
                <w:szCs w:val="16"/>
              </w:rPr>
            </w:pPr>
            <w:r>
              <w:rPr>
                <w:rFonts w:ascii="Cambria" w:eastAsia="Cambria" w:hAnsi="Cambria" w:cs="Cambria"/>
                <w:sz w:val="16"/>
                <w:szCs w:val="16"/>
              </w:rPr>
              <w:t>2</w:t>
            </w:r>
          </w:p>
        </w:tc>
        <w:tc>
          <w:tcPr>
            <w:tcW w:w="709" w:type="dxa"/>
          </w:tcPr>
          <w:p w14:paraId="2EC372D5" w14:textId="77777777" w:rsidR="00B50856" w:rsidRDefault="00B50856">
            <w:pPr>
              <w:ind w:hanging="2"/>
              <w:jc w:val="center"/>
              <w:rPr>
                <w:rFonts w:ascii="Cambria" w:eastAsia="Cambria" w:hAnsi="Cambria" w:cs="Cambria"/>
                <w:sz w:val="16"/>
                <w:szCs w:val="16"/>
              </w:rPr>
            </w:pPr>
            <w:r>
              <w:rPr>
                <w:rFonts w:ascii="Cambria" w:eastAsia="Cambria" w:hAnsi="Cambria" w:cs="Cambria"/>
                <w:sz w:val="16"/>
                <w:szCs w:val="16"/>
              </w:rPr>
              <w:t>2</w:t>
            </w:r>
          </w:p>
        </w:tc>
        <w:tc>
          <w:tcPr>
            <w:tcW w:w="709" w:type="dxa"/>
          </w:tcPr>
          <w:p w14:paraId="1B1910CD" w14:textId="77777777" w:rsidR="00B50856" w:rsidRDefault="00B50856">
            <w:pPr>
              <w:ind w:hanging="2"/>
              <w:jc w:val="center"/>
              <w:rPr>
                <w:rFonts w:ascii="Cambria" w:eastAsia="Cambria" w:hAnsi="Cambria" w:cs="Cambria"/>
                <w:sz w:val="16"/>
                <w:szCs w:val="16"/>
              </w:rPr>
            </w:pPr>
            <w:r>
              <w:rPr>
                <w:rFonts w:ascii="Cambria" w:eastAsia="Cambria" w:hAnsi="Cambria" w:cs="Cambria"/>
                <w:sz w:val="16"/>
                <w:szCs w:val="16"/>
              </w:rPr>
              <w:t>3</w:t>
            </w:r>
          </w:p>
        </w:tc>
        <w:tc>
          <w:tcPr>
            <w:tcW w:w="850" w:type="dxa"/>
          </w:tcPr>
          <w:p w14:paraId="2BA63D86" w14:textId="77777777" w:rsidR="00B50856" w:rsidRDefault="00B50856">
            <w:pPr>
              <w:ind w:hanging="2"/>
              <w:jc w:val="center"/>
              <w:rPr>
                <w:rFonts w:ascii="Cambria" w:eastAsia="Cambria" w:hAnsi="Cambria" w:cs="Cambria"/>
                <w:sz w:val="16"/>
                <w:szCs w:val="16"/>
              </w:rPr>
            </w:pPr>
            <w:r>
              <w:rPr>
                <w:rFonts w:ascii="Cambria" w:eastAsia="Cambria" w:hAnsi="Cambria" w:cs="Cambria"/>
                <w:sz w:val="16"/>
                <w:szCs w:val="16"/>
              </w:rPr>
              <w:t>4</w:t>
            </w:r>
          </w:p>
        </w:tc>
        <w:tc>
          <w:tcPr>
            <w:tcW w:w="822" w:type="dxa"/>
          </w:tcPr>
          <w:p w14:paraId="2393083C" w14:textId="77777777" w:rsidR="00B50856" w:rsidRDefault="00B50856" w:rsidP="00E11337">
            <w:pPr>
              <w:ind w:hanging="2"/>
              <w:jc w:val="center"/>
              <w:rPr>
                <w:rFonts w:ascii="Cambria" w:eastAsia="Cambria" w:hAnsi="Cambria" w:cs="Cambria"/>
                <w:sz w:val="16"/>
                <w:szCs w:val="16"/>
              </w:rPr>
            </w:pPr>
            <w:r>
              <w:rPr>
                <w:rFonts w:ascii="Cambria" w:eastAsia="Cambria" w:hAnsi="Cambria" w:cs="Cambria"/>
                <w:sz w:val="16"/>
                <w:szCs w:val="16"/>
              </w:rPr>
              <w:t>6 Ayda 1</w:t>
            </w:r>
          </w:p>
        </w:tc>
        <w:tc>
          <w:tcPr>
            <w:tcW w:w="1163" w:type="dxa"/>
          </w:tcPr>
          <w:p w14:paraId="5AAFB55F" w14:textId="77777777" w:rsidR="00B50856" w:rsidRDefault="00B50856" w:rsidP="00E11337">
            <w:pPr>
              <w:ind w:hanging="2"/>
              <w:jc w:val="center"/>
              <w:rPr>
                <w:rFonts w:ascii="Cambria" w:eastAsia="Cambria" w:hAnsi="Cambria" w:cs="Cambria"/>
                <w:sz w:val="16"/>
                <w:szCs w:val="16"/>
              </w:rPr>
            </w:pPr>
            <w:r>
              <w:rPr>
                <w:rFonts w:ascii="Cambria" w:eastAsia="Cambria" w:hAnsi="Cambria" w:cs="Cambria"/>
                <w:sz w:val="16"/>
                <w:szCs w:val="16"/>
              </w:rPr>
              <w:t>Yılda 1</w:t>
            </w:r>
          </w:p>
        </w:tc>
      </w:tr>
      <w:tr w:rsidR="00B50856" w14:paraId="61B7164B" w14:textId="77777777" w:rsidTr="007975C4">
        <w:trPr>
          <w:trHeight w:val="442"/>
        </w:trPr>
        <w:tc>
          <w:tcPr>
            <w:tcW w:w="1696" w:type="dxa"/>
          </w:tcPr>
          <w:p w14:paraId="703BAFD5"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Riskler</w:t>
            </w:r>
          </w:p>
        </w:tc>
        <w:tc>
          <w:tcPr>
            <w:tcW w:w="7655" w:type="dxa"/>
            <w:gridSpan w:val="9"/>
          </w:tcPr>
          <w:p w14:paraId="3CD56601"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Üniversite ve dış destekli proje desteklerine ayrılan bütçenin azalması,</w:t>
            </w:r>
            <w:r>
              <w:rPr>
                <w:rFonts w:ascii="Cambria" w:eastAsia="Cambria" w:hAnsi="Cambria" w:cs="Cambria"/>
                <w:sz w:val="16"/>
                <w:szCs w:val="16"/>
              </w:rPr>
              <w:br/>
              <w:t>Nitelikli araştırma personeli sayısının azalması,</w:t>
            </w:r>
            <w:r>
              <w:rPr>
                <w:rFonts w:ascii="Cambria" w:eastAsia="Cambria" w:hAnsi="Cambria" w:cs="Cambria"/>
                <w:sz w:val="16"/>
                <w:szCs w:val="16"/>
              </w:rPr>
              <w:br/>
              <w:t>Araştırmacı olarak çalışacak yüksek lisans ve doktora öğrencisi sayısının azalması,</w:t>
            </w:r>
          </w:p>
        </w:tc>
      </w:tr>
      <w:tr w:rsidR="00B50856" w14:paraId="596B854B" w14:textId="77777777">
        <w:trPr>
          <w:trHeight w:val="560"/>
        </w:trPr>
        <w:tc>
          <w:tcPr>
            <w:tcW w:w="1696" w:type="dxa"/>
          </w:tcPr>
          <w:p w14:paraId="47DF2498"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Stratejiler</w:t>
            </w:r>
          </w:p>
        </w:tc>
        <w:tc>
          <w:tcPr>
            <w:tcW w:w="7655" w:type="dxa"/>
            <w:gridSpan w:val="9"/>
          </w:tcPr>
          <w:p w14:paraId="568BC3E4"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S1. BAP için ayrılan bütçenin artırılması,       </w:t>
            </w:r>
          </w:p>
          <w:p w14:paraId="4AE6F884"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S2. BAP için ayrılan bütçenin proje ekibine burs temin edilecek şekilde düzenlenmesi,</w:t>
            </w:r>
            <w:r>
              <w:rPr>
                <w:rFonts w:ascii="Cambria" w:eastAsia="Cambria" w:hAnsi="Cambria" w:cs="Cambria"/>
                <w:sz w:val="16"/>
                <w:szCs w:val="16"/>
              </w:rPr>
              <w:br/>
              <w:t>S3. Dış kaynaklı bilimsel projelerde çalışan akademik personele yönelik teşviklerin artırılması,</w:t>
            </w:r>
          </w:p>
          <w:p w14:paraId="19D8AF01"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S4. Araştırma projelerine yürütücü ve araştırmacı olarak katılım sağlayacak olan öğretim üyelerinin proje süreci ve proje çıktılarına yönelik olarak ilgili kurum/birim tarafından bilgilendirilmesi ve yönlendirilmesi,</w:t>
            </w:r>
          </w:p>
          <w:p w14:paraId="28BE850B"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S5. Fiziki şartları iyileştirilmiş derslik, stüdyo ve laboratuvarlar araştırma projelerinde çalışan yürütücülerin ve araştırmacıların (öğrenci, akademik personel, bağımsız araştırmacı vs.) ortak kullanımına sunulması,</w:t>
            </w:r>
          </w:p>
          <w:p w14:paraId="3002BC02"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S6. Araştırma ve geliştirme projelerine katkısı olacak, danışmanlık yapma ve işbirliğinde bulunma potansiyeline sahip akademik personelin, bağımsız araştırmacıların ve profesyonellerin projelere katılımını sağlayabilecek iletişim/etkileşim ortamı oluşturulması,</w:t>
            </w:r>
          </w:p>
          <w:p w14:paraId="73F3575D"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S9. Üniversitenin anabilim dallarında farklı bölümlerde çalışan öğretim üyeleri arasındaki işbirliğinin artırılması için ortak proje geliştirilmesi teşvik edilmesi,</w:t>
            </w:r>
          </w:p>
        </w:tc>
      </w:tr>
      <w:tr w:rsidR="00B50856" w14:paraId="78023505" w14:textId="77777777">
        <w:trPr>
          <w:trHeight w:val="200"/>
        </w:trPr>
        <w:tc>
          <w:tcPr>
            <w:tcW w:w="1696" w:type="dxa"/>
          </w:tcPr>
          <w:p w14:paraId="0CE5677D"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Maliyet Tahmini</w:t>
            </w:r>
          </w:p>
        </w:tc>
        <w:tc>
          <w:tcPr>
            <w:tcW w:w="7655" w:type="dxa"/>
            <w:gridSpan w:val="9"/>
          </w:tcPr>
          <w:p w14:paraId="57BFE6B3" w14:textId="77777777" w:rsidR="00B50856" w:rsidRDefault="00B50856">
            <w:pPr>
              <w:pBdr>
                <w:top w:val="nil"/>
                <w:left w:val="nil"/>
                <w:bottom w:val="nil"/>
                <w:right w:val="nil"/>
                <w:between w:val="nil"/>
              </w:pBdr>
              <w:ind w:hanging="2"/>
              <w:rPr>
                <w:rFonts w:ascii="Cambria" w:eastAsia="Cambria" w:hAnsi="Cambria" w:cs="Cambria"/>
                <w:sz w:val="16"/>
                <w:szCs w:val="16"/>
              </w:rPr>
            </w:pPr>
          </w:p>
        </w:tc>
      </w:tr>
      <w:tr w:rsidR="00B50856" w14:paraId="30E29BE1" w14:textId="77777777">
        <w:trPr>
          <w:trHeight w:val="680"/>
        </w:trPr>
        <w:tc>
          <w:tcPr>
            <w:tcW w:w="1696" w:type="dxa"/>
          </w:tcPr>
          <w:p w14:paraId="07B8F269"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Tespitler</w:t>
            </w:r>
          </w:p>
        </w:tc>
        <w:tc>
          <w:tcPr>
            <w:tcW w:w="7655" w:type="dxa"/>
            <w:gridSpan w:val="9"/>
          </w:tcPr>
          <w:p w14:paraId="5D3867B5"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Üniversitenin anabilim dallarında iş birliği potansiyeline sahip çok sayıda öğretim üyesinin bulunması, </w:t>
            </w:r>
          </w:p>
          <w:p w14:paraId="57EF621F"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Araştırma ve geliştirme projelerine katkısı olacak, ancak yurtdışında bulunan akademik personel, bağımsız araştırmacı ve profesyonellerle kurulan iletişim/etkileşim ortamının sınırlı ve yetersiz olması, </w:t>
            </w:r>
          </w:p>
          <w:p w14:paraId="15941129"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Araştırma bütçelerinin sınırlı olması,</w:t>
            </w:r>
            <w:r>
              <w:rPr>
                <w:rFonts w:ascii="Cambria" w:eastAsia="Cambria" w:hAnsi="Cambria" w:cs="Cambria"/>
                <w:sz w:val="16"/>
                <w:szCs w:val="16"/>
              </w:rPr>
              <w:br/>
              <w:t xml:space="preserve">Araştırma projelerinin artmasını sağlayacak teşviklerin yetersiz olması, </w:t>
            </w:r>
          </w:p>
          <w:p w14:paraId="6C6319D3"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Araştırmacıların ortak kullanımına uygun, gerekli malzeme ve teçhizatla donatılmış derslik, stüdyo ve laboratuvarların sınırlı olması.</w:t>
            </w:r>
          </w:p>
        </w:tc>
      </w:tr>
      <w:tr w:rsidR="00B50856" w14:paraId="72A20B3A" w14:textId="77777777">
        <w:trPr>
          <w:trHeight w:val="680"/>
        </w:trPr>
        <w:tc>
          <w:tcPr>
            <w:tcW w:w="1696" w:type="dxa"/>
          </w:tcPr>
          <w:p w14:paraId="0082D3B2"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İhtiyaçlar</w:t>
            </w:r>
          </w:p>
        </w:tc>
        <w:tc>
          <w:tcPr>
            <w:tcW w:w="7655" w:type="dxa"/>
            <w:gridSpan w:val="9"/>
          </w:tcPr>
          <w:p w14:paraId="35FFF5AF"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İşbirliğini teşvik edecek ve araştırmacıların birbirleriyle iletişim kurmalarını destekleyecek toplantıların düzenlenmesi,</w:t>
            </w:r>
            <w:r>
              <w:rPr>
                <w:rFonts w:ascii="Cambria" w:eastAsia="Cambria" w:hAnsi="Cambria" w:cs="Cambria"/>
                <w:sz w:val="16"/>
                <w:szCs w:val="16"/>
              </w:rPr>
              <w:br/>
              <w:t>Proje desteği veren kurumlarla tanıtım toplantıları ve çalıştayların düzenlenmesi,</w:t>
            </w:r>
          </w:p>
          <w:p w14:paraId="3780FFE3"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Araştırma ve geliştirme projelerinin kurum kimliğini korumak ve kurum kalitesini yükseltmek konusundaki önemini ortaya koyan bilgilendirmelerin yapılması, </w:t>
            </w:r>
          </w:p>
          <w:p w14:paraId="6AE56714"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Araştırmacıların ulusal ve uluslararası projeler geliştirmesi için gerekli kaynak ve ortamın temin edilmesi, </w:t>
            </w:r>
          </w:p>
          <w:p w14:paraId="7DB04C45"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Araştırma projeleri bütçelerinin yükseltilmesi ve araştırmacılara burs imkanı sağlanması,</w:t>
            </w:r>
          </w:p>
          <w:p w14:paraId="6F6AE362" w14:textId="77777777" w:rsidR="00B50856" w:rsidRDefault="00B5085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Yurtiçi ve yurtdışında multidisipliner alanlarda çalışan araştırmacıların projelere katılımının sağlanması.</w:t>
            </w:r>
          </w:p>
        </w:tc>
      </w:tr>
    </w:tbl>
    <w:p w14:paraId="4D95AE2D" w14:textId="77777777" w:rsidR="00DF14A1" w:rsidRDefault="00857BC7">
      <w:pPr>
        <w:keepNext/>
        <w:pBdr>
          <w:top w:val="nil"/>
          <w:left w:val="nil"/>
          <w:bottom w:val="nil"/>
          <w:right w:val="nil"/>
          <w:between w:val="nil"/>
        </w:pBdr>
        <w:spacing w:after="200" w:line="240" w:lineRule="auto"/>
        <w:ind w:firstLine="0"/>
        <w:rPr>
          <w:rFonts w:ascii="Times New Roman" w:eastAsia="Times New Roman" w:hAnsi="Times New Roman" w:cs="Times New Roman"/>
          <w:sz w:val="20"/>
          <w:szCs w:val="20"/>
        </w:rPr>
      </w:pPr>
      <w:bookmarkStart w:id="40" w:name="_heading=h.3fwokq0" w:colFirst="0" w:colLast="0"/>
      <w:bookmarkEnd w:id="40"/>
      <w:r>
        <w:rPr>
          <w:rFonts w:ascii="Times New Roman" w:eastAsia="Times New Roman" w:hAnsi="Times New Roman" w:cs="Times New Roman"/>
          <w:b/>
          <w:sz w:val="20"/>
          <w:szCs w:val="20"/>
        </w:rPr>
        <w:lastRenderedPageBreak/>
        <w:t>Tablo 11 Hedef 2.2</w:t>
      </w:r>
    </w:p>
    <w:tbl>
      <w:tblPr>
        <w:tblStyle w:val="aff4"/>
        <w:tblW w:w="93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990"/>
        <w:gridCol w:w="1140"/>
        <w:gridCol w:w="705"/>
        <w:gridCol w:w="705"/>
        <w:gridCol w:w="705"/>
        <w:gridCol w:w="705"/>
        <w:gridCol w:w="705"/>
        <w:gridCol w:w="855"/>
        <w:gridCol w:w="1140"/>
      </w:tblGrid>
      <w:tr w:rsidR="00DF14A1" w14:paraId="1608ECC5" w14:textId="77777777">
        <w:trPr>
          <w:trHeight w:val="120"/>
        </w:trPr>
        <w:tc>
          <w:tcPr>
            <w:tcW w:w="9330" w:type="dxa"/>
            <w:gridSpan w:val="10"/>
          </w:tcPr>
          <w:p w14:paraId="0247C2CD"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HEDEF KARTI 6</w:t>
            </w:r>
          </w:p>
        </w:tc>
      </w:tr>
      <w:tr w:rsidR="00DF14A1" w14:paraId="52DB8C2B" w14:textId="77777777">
        <w:trPr>
          <w:trHeight w:val="264"/>
        </w:trPr>
        <w:tc>
          <w:tcPr>
            <w:tcW w:w="1680" w:type="dxa"/>
          </w:tcPr>
          <w:p w14:paraId="6F70012E"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Amaç (2)</w:t>
            </w:r>
          </w:p>
        </w:tc>
        <w:tc>
          <w:tcPr>
            <w:tcW w:w="7650" w:type="dxa"/>
            <w:gridSpan w:val="9"/>
          </w:tcPr>
          <w:p w14:paraId="36EA3AB9"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Araştırma Üniversitesi vizyonunu güçlendirecek Anabilim dalı bünyesinde nitelikli ve katma değeri yüksek araştırma-geliştirme çalışmalarını yürütmek.</w:t>
            </w:r>
          </w:p>
        </w:tc>
      </w:tr>
      <w:tr w:rsidR="00DF14A1" w14:paraId="5F54D184" w14:textId="77777777">
        <w:trPr>
          <w:trHeight w:val="300"/>
        </w:trPr>
        <w:tc>
          <w:tcPr>
            <w:tcW w:w="1680" w:type="dxa"/>
          </w:tcPr>
          <w:p w14:paraId="4B9D39F8"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Hedef(2.2)</w:t>
            </w:r>
          </w:p>
        </w:tc>
        <w:tc>
          <w:tcPr>
            <w:tcW w:w="7650" w:type="dxa"/>
            <w:gridSpan w:val="9"/>
          </w:tcPr>
          <w:p w14:paraId="69C5AB98" w14:textId="77777777" w:rsidR="00DF14A1" w:rsidRDefault="00857BC7" w:rsidP="00030E5A">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Uluslararası ve ulusal indeksli bilimsel yayın organlarında (kitap, dergi, audio/video vb.) yer alan Gazi Üniversitesi adresli nitelikli yayın ve atıf sayılarının artırılması.</w:t>
            </w:r>
          </w:p>
        </w:tc>
      </w:tr>
      <w:tr w:rsidR="00DF14A1" w14:paraId="69B2B323" w14:textId="77777777">
        <w:trPr>
          <w:trHeight w:val="193"/>
        </w:trPr>
        <w:tc>
          <w:tcPr>
            <w:tcW w:w="1680" w:type="dxa"/>
          </w:tcPr>
          <w:p w14:paraId="53F692FD"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Sorumlu Birim</w:t>
            </w:r>
          </w:p>
        </w:tc>
        <w:tc>
          <w:tcPr>
            <w:tcW w:w="7650" w:type="dxa"/>
            <w:gridSpan w:val="9"/>
          </w:tcPr>
          <w:p w14:paraId="3571CC2D"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Anabilim Dalı Başkanlığı</w:t>
            </w:r>
          </w:p>
        </w:tc>
      </w:tr>
      <w:tr w:rsidR="00DF14A1" w14:paraId="18D3DDB4" w14:textId="77777777">
        <w:trPr>
          <w:trHeight w:val="341"/>
        </w:trPr>
        <w:tc>
          <w:tcPr>
            <w:tcW w:w="1680" w:type="dxa"/>
          </w:tcPr>
          <w:p w14:paraId="078F28EC"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İşbirliği Yapılacak Birim(ler)</w:t>
            </w:r>
          </w:p>
        </w:tc>
        <w:tc>
          <w:tcPr>
            <w:tcW w:w="7650" w:type="dxa"/>
            <w:gridSpan w:val="9"/>
          </w:tcPr>
          <w:p w14:paraId="1A21AC18"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Akademik Birimler, Bilim, Eğitim, Sanat, Teknoloji, Girişimcilik, Yenilikçilik Kurulu (Gazi BEST), Kütüphane ve Dokümantasyon Daire Başkanlığı, </w:t>
            </w:r>
          </w:p>
        </w:tc>
      </w:tr>
      <w:tr w:rsidR="00DF14A1" w14:paraId="22F4F5CC" w14:textId="77777777">
        <w:trPr>
          <w:trHeight w:val="505"/>
        </w:trPr>
        <w:tc>
          <w:tcPr>
            <w:tcW w:w="1680" w:type="dxa"/>
          </w:tcPr>
          <w:p w14:paraId="12ECF2B9"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 xml:space="preserve">Performans Göstergeleri </w:t>
            </w:r>
          </w:p>
        </w:tc>
        <w:tc>
          <w:tcPr>
            <w:tcW w:w="990" w:type="dxa"/>
          </w:tcPr>
          <w:p w14:paraId="27285CC1"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Hedefe Etkisi</w:t>
            </w:r>
            <w:r>
              <w:rPr>
                <w:rFonts w:ascii="Cambria" w:eastAsia="Cambria" w:hAnsi="Cambria" w:cs="Cambria"/>
                <w:b/>
                <w:sz w:val="16"/>
                <w:szCs w:val="16"/>
              </w:rPr>
              <w:br/>
              <w:t>(%)</w:t>
            </w:r>
          </w:p>
        </w:tc>
        <w:tc>
          <w:tcPr>
            <w:tcW w:w="1140" w:type="dxa"/>
          </w:tcPr>
          <w:p w14:paraId="527B1EC5"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Plan Dönemi Başlangıç Değeri 2018</w:t>
            </w:r>
          </w:p>
        </w:tc>
        <w:tc>
          <w:tcPr>
            <w:tcW w:w="705" w:type="dxa"/>
          </w:tcPr>
          <w:p w14:paraId="5858506B"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2019</w:t>
            </w:r>
          </w:p>
        </w:tc>
        <w:tc>
          <w:tcPr>
            <w:tcW w:w="705" w:type="dxa"/>
          </w:tcPr>
          <w:p w14:paraId="4F120571"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2020</w:t>
            </w:r>
          </w:p>
        </w:tc>
        <w:tc>
          <w:tcPr>
            <w:tcW w:w="705" w:type="dxa"/>
          </w:tcPr>
          <w:p w14:paraId="0167A176"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2021</w:t>
            </w:r>
          </w:p>
        </w:tc>
        <w:tc>
          <w:tcPr>
            <w:tcW w:w="705" w:type="dxa"/>
          </w:tcPr>
          <w:p w14:paraId="7FA9E46F"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2022</w:t>
            </w:r>
          </w:p>
        </w:tc>
        <w:tc>
          <w:tcPr>
            <w:tcW w:w="705" w:type="dxa"/>
          </w:tcPr>
          <w:p w14:paraId="33AD7BD9"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2023</w:t>
            </w:r>
          </w:p>
        </w:tc>
        <w:tc>
          <w:tcPr>
            <w:tcW w:w="855" w:type="dxa"/>
          </w:tcPr>
          <w:p w14:paraId="21750D13"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İzleme Sıklığı</w:t>
            </w:r>
          </w:p>
        </w:tc>
        <w:tc>
          <w:tcPr>
            <w:tcW w:w="1140" w:type="dxa"/>
          </w:tcPr>
          <w:p w14:paraId="22835231"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Raporlama Sıklığı</w:t>
            </w:r>
          </w:p>
        </w:tc>
      </w:tr>
      <w:tr w:rsidR="00DF14A1" w14:paraId="4B9C0DB5" w14:textId="77777777">
        <w:trPr>
          <w:trHeight w:val="1067"/>
        </w:trPr>
        <w:tc>
          <w:tcPr>
            <w:tcW w:w="1680" w:type="dxa"/>
          </w:tcPr>
          <w:p w14:paraId="2A865E57"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 xml:space="preserve">PG.2.2.1. Öğretim üyesi başına düşen SCI, SSCI, AHCI endeksli dergilerde ortalama yıllık makale/derleme sayısı </w:t>
            </w:r>
          </w:p>
        </w:tc>
        <w:tc>
          <w:tcPr>
            <w:tcW w:w="990" w:type="dxa"/>
          </w:tcPr>
          <w:p w14:paraId="7FDDF12A"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45</w:t>
            </w:r>
          </w:p>
        </w:tc>
        <w:tc>
          <w:tcPr>
            <w:tcW w:w="1140" w:type="dxa"/>
          </w:tcPr>
          <w:p w14:paraId="0079D5FE"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0.73</w:t>
            </w:r>
          </w:p>
        </w:tc>
        <w:tc>
          <w:tcPr>
            <w:tcW w:w="705" w:type="dxa"/>
          </w:tcPr>
          <w:p w14:paraId="5D131CF5"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0.75</w:t>
            </w:r>
          </w:p>
        </w:tc>
        <w:tc>
          <w:tcPr>
            <w:tcW w:w="705" w:type="dxa"/>
          </w:tcPr>
          <w:p w14:paraId="414AB8E0"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0.80</w:t>
            </w:r>
          </w:p>
        </w:tc>
        <w:tc>
          <w:tcPr>
            <w:tcW w:w="705" w:type="dxa"/>
          </w:tcPr>
          <w:p w14:paraId="6AA32E75"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0.80</w:t>
            </w:r>
          </w:p>
        </w:tc>
        <w:tc>
          <w:tcPr>
            <w:tcW w:w="705" w:type="dxa"/>
          </w:tcPr>
          <w:p w14:paraId="113A2A7B"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0.90</w:t>
            </w:r>
          </w:p>
        </w:tc>
        <w:tc>
          <w:tcPr>
            <w:tcW w:w="705" w:type="dxa"/>
          </w:tcPr>
          <w:p w14:paraId="7F7C5A57"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1</w:t>
            </w:r>
          </w:p>
        </w:tc>
        <w:tc>
          <w:tcPr>
            <w:tcW w:w="855" w:type="dxa"/>
          </w:tcPr>
          <w:p w14:paraId="60A2BB82"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6 Ayda 1</w:t>
            </w:r>
          </w:p>
        </w:tc>
        <w:tc>
          <w:tcPr>
            <w:tcW w:w="1140" w:type="dxa"/>
          </w:tcPr>
          <w:p w14:paraId="5E004676"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Yılda 1</w:t>
            </w:r>
          </w:p>
        </w:tc>
      </w:tr>
      <w:tr w:rsidR="00DF14A1" w14:paraId="3CA26AB9" w14:textId="77777777">
        <w:trPr>
          <w:trHeight w:val="1189"/>
        </w:trPr>
        <w:tc>
          <w:tcPr>
            <w:tcW w:w="1680" w:type="dxa"/>
          </w:tcPr>
          <w:p w14:paraId="3CC6C7B9"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PG.2.2.2. Öğretim üyesi başına düşen Atıf sayısı (üniversite adresli yayınlara SCI, SSCI, A&amp;HCI endeksli dergilerde yapılan ortalama yıllık atıf sayısı)</w:t>
            </w:r>
          </w:p>
        </w:tc>
        <w:tc>
          <w:tcPr>
            <w:tcW w:w="990" w:type="dxa"/>
          </w:tcPr>
          <w:p w14:paraId="30E8DE6C"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45</w:t>
            </w:r>
          </w:p>
        </w:tc>
        <w:tc>
          <w:tcPr>
            <w:tcW w:w="1140" w:type="dxa"/>
          </w:tcPr>
          <w:p w14:paraId="70A9A362"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4,2</w:t>
            </w:r>
          </w:p>
        </w:tc>
        <w:tc>
          <w:tcPr>
            <w:tcW w:w="705" w:type="dxa"/>
          </w:tcPr>
          <w:p w14:paraId="36EDD1C0"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5</w:t>
            </w:r>
          </w:p>
        </w:tc>
        <w:tc>
          <w:tcPr>
            <w:tcW w:w="705" w:type="dxa"/>
          </w:tcPr>
          <w:p w14:paraId="5C9482FF"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6</w:t>
            </w:r>
          </w:p>
        </w:tc>
        <w:tc>
          <w:tcPr>
            <w:tcW w:w="705" w:type="dxa"/>
          </w:tcPr>
          <w:p w14:paraId="48725F15"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7</w:t>
            </w:r>
          </w:p>
        </w:tc>
        <w:tc>
          <w:tcPr>
            <w:tcW w:w="705" w:type="dxa"/>
          </w:tcPr>
          <w:p w14:paraId="66B6786D"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7</w:t>
            </w:r>
          </w:p>
        </w:tc>
        <w:tc>
          <w:tcPr>
            <w:tcW w:w="705" w:type="dxa"/>
          </w:tcPr>
          <w:p w14:paraId="0136D899"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8</w:t>
            </w:r>
          </w:p>
        </w:tc>
        <w:tc>
          <w:tcPr>
            <w:tcW w:w="855" w:type="dxa"/>
          </w:tcPr>
          <w:p w14:paraId="302027BF"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6 Ayda 1</w:t>
            </w:r>
          </w:p>
        </w:tc>
        <w:tc>
          <w:tcPr>
            <w:tcW w:w="1140" w:type="dxa"/>
          </w:tcPr>
          <w:p w14:paraId="5CA18CC6"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Yılda 1</w:t>
            </w:r>
          </w:p>
        </w:tc>
      </w:tr>
      <w:tr w:rsidR="00DF14A1" w14:paraId="501945BD" w14:textId="77777777">
        <w:trPr>
          <w:trHeight w:val="784"/>
        </w:trPr>
        <w:tc>
          <w:tcPr>
            <w:tcW w:w="1680" w:type="dxa"/>
          </w:tcPr>
          <w:p w14:paraId="3DE514D2"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PG.2.2.3. Akademik birimlerde eğitime yönelik destekleyici ders/özgün kitap sayısı</w:t>
            </w:r>
          </w:p>
        </w:tc>
        <w:tc>
          <w:tcPr>
            <w:tcW w:w="990" w:type="dxa"/>
          </w:tcPr>
          <w:p w14:paraId="185C9F6C"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10</w:t>
            </w:r>
          </w:p>
        </w:tc>
        <w:tc>
          <w:tcPr>
            <w:tcW w:w="1140" w:type="dxa"/>
          </w:tcPr>
          <w:p w14:paraId="345CB1A0"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1</w:t>
            </w:r>
          </w:p>
        </w:tc>
        <w:tc>
          <w:tcPr>
            <w:tcW w:w="705" w:type="dxa"/>
          </w:tcPr>
          <w:p w14:paraId="63171439"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1</w:t>
            </w:r>
          </w:p>
        </w:tc>
        <w:tc>
          <w:tcPr>
            <w:tcW w:w="705" w:type="dxa"/>
          </w:tcPr>
          <w:p w14:paraId="076FCB64"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1</w:t>
            </w:r>
          </w:p>
        </w:tc>
        <w:tc>
          <w:tcPr>
            <w:tcW w:w="705" w:type="dxa"/>
          </w:tcPr>
          <w:p w14:paraId="66DA7865"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2</w:t>
            </w:r>
          </w:p>
        </w:tc>
        <w:tc>
          <w:tcPr>
            <w:tcW w:w="705" w:type="dxa"/>
          </w:tcPr>
          <w:p w14:paraId="664995F4"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2</w:t>
            </w:r>
          </w:p>
        </w:tc>
        <w:tc>
          <w:tcPr>
            <w:tcW w:w="705" w:type="dxa"/>
          </w:tcPr>
          <w:p w14:paraId="300A949F"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2</w:t>
            </w:r>
          </w:p>
        </w:tc>
        <w:tc>
          <w:tcPr>
            <w:tcW w:w="855" w:type="dxa"/>
          </w:tcPr>
          <w:p w14:paraId="20F46F94"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6 Ayda 1</w:t>
            </w:r>
          </w:p>
        </w:tc>
        <w:tc>
          <w:tcPr>
            <w:tcW w:w="1140" w:type="dxa"/>
          </w:tcPr>
          <w:p w14:paraId="5C69561C" w14:textId="77777777" w:rsidR="00DF14A1" w:rsidRDefault="00857BC7">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Yılda 1</w:t>
            </w:r>
          </w:p>
        </w:tc>
      </w:tr>
      <w:tr w:rsidR="00DF14A1" w14:paraId="7A5DE9BB" w14:textId="77777777">
        <w:trPr>
          <w:trHeight w:val="840"/>
        </w:trPr>
        <w:tc>
          <w:tcPr>
            <w:tcW w:w="1680" w:type="dxa"/>
          </w:tcPr>
          <w:p w14:paraId="74954E21"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Riskler</w:t>
            </w:r>
          </w:p>
        </w:tc>
        <w:tc>
          <w:tcPr>
            <w:tcW w:w="7650" w:type="dxa"/>
            <w:gridSpan w:val="9"/>
          </w:tcPr>
          <w:p w14:paraId="1EE34C77"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Yayın desteğindeki sınırlamalar, </w:t>
            </w:r>
          </w:p>
          <w:p w14:paraId="10F92A1B"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Araştırmacıların sayısının azalması, </w:t>
            </w:r>
          </w:p>
          <w:p w14:paraId="41D0FC1D"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Araştırmacıların eğitim-öğretim yılı içerisindeki ders yükü dağılımlarının fazlalığı,</w:t>
            </w:r>
          </w:p>
          <w:p w14:paraId="0964C81E"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Yayın sürecinin, araştırmacıya bağlı olmayan sebeplerden dolayı uzaması</w:t>
            </w:r>
          </w:p>
        </w:tc>
      </w:tr>
      <w:tr w:rsidR="00DF14A1" w14:paraId="2DDC98FD" w14:textId="77777777">
        <w:trPr>
          <w:trHeight w:val="260"/>
        </w:trPr>
        <w:tc>
          <w:tcPr>
            <w:tcW w:w="1680" w:type="dxa"/>
          </w:tcPr>
          <w:p w14:paraId="7FDCAC08"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Maliyet Tahmini</w:t>
            </w:r>
          </w:p>
        </w:tc>
        <w:tc>
          <w:tcPr>
            <w:tcW w:w="7650" w:type="dxa"/>
            <w:gridSpan w:val="9"/>
          </w:tcPr>
          <w:p w14:paraId="4FC0ADE9" w14:textId="77777777" w:rsidR="00DF14A1" w:rsidRDefault="00DF14A1">
            <w:pPr>
              <w:pBdr>
                <w:top w:val="nil"/>
                <w:left w:val="nil"/>
                <w:bottom w:val="nil"/>
                <w:right w:val="nil"/>
                <w:between w:val="nil"/>
              </w:pBdr>
              <w:ind w:hanging="2"/>
              <w:rPr>
                <w:rFonts w:ascii="Cambria" w:eastAsia="Cambria" w:hAnsi="Cambria" w:cs="Cambria"/>
                <w:sz w:val="16"/>
                <w:szCs w:val="16"/>
              </w:rPr>
            </w:pPr>
          </w:p>
        </w:tc>
      </w:tr>
      <w:tr w:rsidR="00DF14A1" w14:paraId="6DD662DB" w14:textId="77777777">
        <w:trPr>
          <w:trHeight w:val="766"/>
        </w:trPr>
        <w:tc>
          <w:tcPr>
            <w:tcW w:w="1680" w:type="dxa"/>
          </w:tcPr>
          <w:p w14:paraId="02E5F77B"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Tespitler</w:t>
            </w:r>
          </w:p>
        </w:tc>
        <w:tc>
          <w:tcPr>
            <w:tcW w:w="7650" w:type="dxa"/>
            <w:gridSpan w:val="9"/>
          </w:tcPr>
          <w:p w14:paraId="4B53EDCB"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Lisansüstü eğitimde disiplinlerarası programların </w:t>
            </w:r>
            <w:r>
              <w:rPr>
                <w:sz w:val="16"/>
                <w:szCs w:val="16"/>
              </w:rPr>
              <w:t>eksikliği</w:t>
            </w:r>
            <w:r>
              <w:rPr>
                <w:rFonts w:ascii="Cambria" w:eastAsia="Cambria" w:hAnsi="Cambria" w:cs="Cambria"/>
                <w:i/>
                <w:sz w:val="16"/>
                <w:szCs w:val="16"/>
                <w:u w:val="single"/>
              </w:rPr>
              <w:t xml:space="preserve">, </w:t>
            </w:r>
            <w:r>
              <w:rPr>
                <w:rFonts w:ascii="Cambria" w:eastAsia="Cambria" w:hAnsi="Cambria" w:cs="Cambria"/>
                <w:sz w:val="16"/>
                <w:szCs w:val="16"/>
              </w:rPr>
              <w:br/>
              <w:t xml:space="preserve">Gazi Üniversitesi öğretim elemanlarının uluslararası yayın yapma kültürünün varlığı, </w:t>
            </w:r>
            <w:r>
              <w:rPr>
                <w:rFonts w:ascii="Cambria" w:eastAsia="Cambria" w:hAnsi="Cambria" w:cs="Cambria"/>
                <w:sz w:val="16"/>
                <w:szCs w:val="16"/>
              </w:rPr>
              <w:br/>
              <w:t>Yayın-atıf teşvik ve ödül mekanizmasının varlığı,</w:t>
            </w:r>
            <w:r>
              <w:rPr>
                <w:rFonts w:ascii="Cambria" w:eastAsia="Cambria" w:hAnsi="Cambria" w:cs="Cambria"/>
                <w:sz w:val="16"/>
                <w:szCs w:val="16"/>
              </w:rPr>
              <w:br/>
              <w:t>Araştırma ve yayın yapma potansiyeli olan çok sayıda lisansüstü öğrenci varlığı</w:t>
            </w:r>
          </w:p>
        </w:tc>
      </w:tr>
      <w:tr w:rsidR="00DF14A1" w14:paraId="6D58DC43" w14:textId="77777777">
        <w:trPr>
          <w:trHeight w:val="420"/>
        </w:trPr>
        <w:tc>
          <w:tcPr>
            <w:tcW w:w="1680" w:type="dxa"/>
          </w:tcPr>
          <w:p w14:paraId="549B61CB"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İhtiyaçlar</w:t>
            </w:r>
          </w:p>
        </w:tc>
        <w:tc>
          <w:tcPr>
            <w:tcW w:w="7650" w:type="dxa"/>
            <w:gridSpan w:val="9"/>
          </w:tcPr>
          <w:p w14:paraId="68039ADC" w14:textId="77777777" w:rsidR="00DF14A1" w:rsidRDefault="00857BC7">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Akademik çalışmaların uluslararası yayına dönüştürülmesindeki destekler.  </w:t>
            </w:r>
          </w:p>
        </w:tc>
      </w:tr>
    </w:tbl>
    <w:p w14:paraId="0506D73A" w14:textId="77777777" w:rsidR="00DF14A1" w:rsidRDefault="00DF14A1">
      <w:pPr>
        <w:pBdr>
          <w:top w:val="nil"/>
          <w:left w:val="nil"/>
          <w:bottom w:val="nil"/>
          <w:right w:val="nil"/>
          <w:between w:val="nil"/>
        </w:pBdr>
        <w:ind w:hanging="2"/>
      </w:pPr>
      <w:bookmarkStart w:id="41" w:name="_heading=h.1v1yuxt" w:colFirst="0" w:colLast="0"/>
      <w:bookmarkEnd w:id="41"/>
    </w:p>
    <w:p w14:paraId="727B7A4C" w14:textId="77777777" w:rsidR="00DF14A1" w:rsidRDefault="00DF14A1"/>
    <w:p w14:paraId="060FB896" w14:textId="77777777" w:rsidR="00DB2D23" w:rsidRDefault="00DB2D23"/>
    <w:p w14:paraId="24291974" w14:textId="77777777" w:rsidR="00DB2D23" w:rsidRDefault="00DB2D23"/>
    <w:p w14:paraId="57C22B24" w14:textId="77777777" w:rsidR="00DF14A1" w:rsidRDefault="00857BC7">
      <w:pPr>
        <w:keepNext/>
        <w:pBdr>
          <w:top w:val="nil"/>
          <w:left w:val="nil"/>
          <w:bottom w:val="nil"/>
          <w:right w:val="nil"/>
          <w:between w:val="nil"/>
        </w:pBdr>
        <w:spacing w:after="20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Tablo 12 Hedef 2.3</w:t>
      </w:r>
    </w:p>
    <w:tbl>
      <w:tblPr>
        <w:tblStyle w:val="aff5"/>
        <w:tblW w:w="9747" w:type="dxa"/>
        <w:tblInd w:w="0" w:type="dxa"/>
        <w:tblLayout w:type="fixed"/>
        <w:tblLook w:val="0400" w:firstRow="0" w:lastRow="0" w:firstColumn="0" w:lastColumn="0" w:noHBand="0" w:noVBand="1"/>
      </w:tblPr>
      <w:tblGrid>
        <w:gridCol w:w="2093"/>
        <w:gridCol w:w="850"/>
        <w:gridCol w:w="1134"/>
        <w:gridCol w:w="709"/>
        <w:gridCol w:w="709"/>
        <w:gridCol w:w="709"/>
        <w:gridCol w:w="708"/>
        <w:gridCol w:w="709"/>
        <w:gridCol w:w="851"/>
        <w:gridCol w:w="1275"/>
      </w:tblGrid>
      <w:tr w:rsidR="00DF14A1" w14:paraId="7C8D8E29" w14:textId="77777777">
        <w:trPr>
          <w:trHeight w:val="120"/>
        </w:trPr>
        <w:tc>
          <w:tcPr>
            <w:tcW w:w="974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DE02A" w14:textId="77777777" w:rsidR="00DF14A1" w:rsidRDefault="00857BC7">
            <w:pPr>
              <w:ind w:firstLine="0"/>
              <w:jc w:val="center"/>
              <w:rPr>
                <w:rFonts w:ascii="Times New Roman" w:eastAsia="Times New Roman" w:hAnsi="Times New Roman" w:cs="Times New Roman"/>
                <w:sz w:val="16"/>
                <w:szCs w:val="16"/>
              </w:rPr>
            </w:pPr>
            <w:bookmarkStart w:id="42" w:name="_heading=h.4f1mdlm" w:colFirst="0" w:colLast="0"/>
            <w:bookmarkEnd w:id="42"/>
            <w:r>
              <w:rPr>
                <w:rFonts w:ascii="Cambria" w:eastAsia="Cambria" w:hAnsi="Cambria" w:cs="Cambria"/>
                <w:b/>
                <w:sz w:val="16"/>
                <w:szCs w:val="16"/>
              </w:rPr>
              <w:t>HEDEF KARTI 7</w:t>
            </w:r>
          </w:p>
        </w:tc>
      </w:tr>
      <w:tr w:rsidR="00DF14A1" w14:paraId="439C257E" w14:textId="77777777">
        <w:trPr>
          <w:trHeight w:val="44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3B21B"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b/>
                <w:sz w:val="16"/>
                <w:szCs w:val="16"/>
              </w:rPr>
              <w:t>Amaç (2)</w:t>
            </w:r>
          </w:p>
        </w:tc>
        <w:tc>
          <w:tcPr>
            <w:tcW w:w="76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48F5A"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sz w:val="16"/>
                <w:szCs w:val="16"/>
              </w:rPr>
              <w:t>Araştırma Üniversitesi vizyonunu güçlendirecek anabilim dalı bünyesinde nitelikli ve katma değeri yüksek araştırma-geliştirme çalışmalarını yürütmek.</w:t>
            </w:r>
          </w:p>
        </w:tc>
      </w:tr>
      <w:tr w:rsidR="00DF14A1" w14:paraId="173601C0" w14:textId="77777777">
        <w:trPr>
          <w:trHeight w:val="23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73CA5"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b/>
                <w:sz w:val="16"/>
                <w:szCs w:val="16"/>
              </w:rPr>
              <w:t>Hedef (2.3)</w:t>
            </w:r>
          </w:p>
        </w:tc>
        <w:tc>
          <w:tcPr>
            <w:tcW w:w="76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E7908" w14:textId="77777777" w:rsidR="00DF14A1" w:rsidRDefault="00857BC7">
            <w:pPr>
              <w:ind w:firstLine="0"/>
              <w:jc w:val="both"/>
              <w:rPr>
                <w:rFonts w:ascii="Times New Roman" w:eastAsia="Times New Roman" w:hAnsi="Times New Roman" w:cs="Times New Roman"/>
                <w:sz w:val="16"/>
                <w:szCs w:val="16"/>
              </w:rPr>
            </w:pPr>
            <w:r>
              <w:rPr>
                <w:rFonts w:ascii="Cambria" w:eastAsia="Cambria" w:hAnsi="Cambria" w:cs="Cambria"/>
                <w:sz w:val="16"/>
                <w:szCs w:val="16"/>
              </w:rPr>
              <w:t>Anabilim Dalının yurtiçi ve yurtdışı eğitim ve araştırma kuruluşları ile işbirliğinin artırılması</w:t>
            </w:r>
          </w:p>
        </w:tc>
      </w:tr>
      <w:tr w:rsidR="00DF14A1" w14:paraId="60057C54" w14:textId="77777777">
        <w:trPr>
          <w:trHeight w:val="93"/>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DCE10"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b/>
                <w:sz w:val="16"/>
                <w:szCs w:val="16"/>
              </w:rPr>
              <w:t>Sorumlu Birim</w:t>
            </w:r>
          </w:p>
        </w:tc>
        <w:tc>
          <w:tcPr>
            <w:tcW w:w="76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6EED6"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sz w:val="16"/>
                <w:szCs w:val="16"/>
              </w:rPr>
              <w:t>Anabilim Dalı Başkanlığı</w:t>
            </w:r>
          </w:p>
        </w:tc>
      </w:tr>
      <w:tr w:rsidR="00DF14A1" w14:paraId="6DBF63E5" w14:textId="77777777">
        <w:trPr>
          <w:trHeight w:val="241"/>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F94A2"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b/>
                <w:sz w:val="16"/>
                <w:szCs w:val="16"/>
              </w:rPr>
              <w:t>İşbirliği Yapılacak Birim(ler)</w:t>
            </w:r>
          </w:p>
        </w:tc>
        <w:tc>
          <w:tcPr>
            <w:tcW w:w="76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5D6D4"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sz w:val="16"/>
                <w:szCs w:val="16"/>
              </w:rPr>
              <w:t>Akademik Birimler, BAP Birimi, TÜBİTAK, Araştırma-Geliştirme Projelerini Destekleyecek İlgili Kamu/Özel Kurum ve Kuruluşlar</w:t>
            </w:r>
          </w:p>
        </w:tc>
      </w:tr>
      <w:tr w:rsidR="00DF14A1" w14:paraId="00EFEBFC" w14:textId="77777777">
        <w:trPr>
          <w:trHeight w:val="563"/>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84312"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b/>
                <w:sz w:val="16"/>
                <w:szCs w:val="16"/>
              </w:rPr>
              <w:t>Performans Göstergeleri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2058B"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b/>
                <w:sz w:val="16"/>
                <w:szCs w:val="16"/>
              </w:rPr>
              <w:t>Hedefe Etkisi</w:t>
            </w:r>
            <w:r>
              <w:rPr>
                <w:rFonts w:ascii="Cambria" w:eastAsia="Cambria" w:hAnsi="Cambria" w:cs="Cambria"/>
                <w:b/>
                <w:sz w:val="16"/>
                <w:szCs w:val="16"/>
              </w:rPr>
              <w:b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B96EF"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b/>
                <w:sz w:val="16"/>
                <w:szCs w:val="16"/>
              </w:rPr>
              <w:t>Plan Dönemi Başlangıç Değeri 2018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A4F2D"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b/>
                <w:sz w:val="16"/>
                <w:szCs w:val="16"/>
              </w:rPr>
              <w:t>2019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C5108"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b/>
                <w:sz w:val="16"/>
                <w:szCs w:val="16"/>
              </w:rPr>
              <w:t>2020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D7805"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b/>
                <w:sz w:val="16"/>
                <w:szCs w:val="16"/>
              </w:rPr>
              <w:t>2021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4908"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b/>
                <w:sz w:val="16"/>
                <w:szCs w:val="16"/>
              </w:rPr>
              <w:t>2022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8A35B"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b/>
                <w:sz w:val="16"/>
                <w:szCs w:val="16"/>
              </w:rPr>
              <w:t>2023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F9FAA"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b/>
                <w:sz w:val="16"/>
                <w:szCs w:val="16"/>
              </w:rPr>
              <w:t>İzleme Sıklığı</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D3325"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b/>
                <w:sz w:val="16"/>
                <w:szCs w:val="16"/>
              </w:rPr>
              <w:t>Raporlama Sıklığı</w:t>
            </w:r>
          </w:p>
        </w:tc>
      </w:tr>
      <w:tr w:rsidR="00DF14A1" w14:paraId="51C4B688" w14:textId="77777777">
        <w:trPr>
          <w:trHeight w:val="872"/>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CD859"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b/>
                <w:sz w:val="16"/>
                <w:szCs w:val="16"/>
              </w:rPr>
              <w:t>PG.2.3.1. Öğretim üyesi başına düşen devam eden ve  tamamlanan ulusal ve uluslararası işbirlikli proje sayısı</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491D8"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25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BE3B2"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0,15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B0C27"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0,15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E064A"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0,15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421B9"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0,15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E6BB5"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0,17</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6CCC2"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0,20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9E553"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Yılda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F797F"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Yılda 1</w:t>
            </w:r>
          </w:p>
        </w:tc>
      </w:tr>
      <w:tr w:rsidR="00DF14A1" w14:paraId="26506880" w14:textId="77777777">
        <w:trPr>
          <w:trHeight w:val="70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B5E7F"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b/>
                <w:sz w:val="16"/>
                <w:szCs w:val="16"/>
              </w:rPr>
              <w:t>PG.2.3.2. Öğretim üyesi başına düşen düzenlenen ulusal ve uluslararası etkinlik sayısı</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4CE82"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25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316B1"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0,08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A3707"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0,09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DE042"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0,09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12037"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0,010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DA875"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0,011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47F79"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0,012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B1F2C"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6 Ayda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7A922"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Yılda 1</w:t>
            </w:r>
          </w:p>
        </w:tc>
      </w:tr>
      <w:tr w:rsidR="00DF14A1" w14:paraId="6246A107" w14:textId="77777777">
        <w:trPr>
          <w:trHeight w:val="71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5C698"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b/>
                <w:sz w:val="16"/>
                <w:szCs w:val="16"/>
              </w:rPr>
              <w:t>PG.2.3.3. Öğretim üyesi başına düşen ulusal ve uluslararası etkinlik katılım sayısı</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0BC17"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25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C9665"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3,71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28AF0"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3,92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908E7"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4,12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77F74"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4,33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15071"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4,56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7EDF3"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4,73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0302A"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6 Ayda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4672B"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Yılda 1</w:t>
            </w:r>
          </w:p>
        </w:tc>
      </w:tr>
      <w:tr w:rsidR="00DF14A1" w14:paraId="369D2CD7" w14:textId="77777777">
        <w:trPr>
          <w:trHeight w:val="96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C8387"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b/>
                <w:sz w:val="16"/>
                <w:szCs w:val="16"/>
              </w:rPr>
              <w:t>PG.2.3.4. Ulusal ve uluslararası değişim programları kapsamında işbirliği kurulan kurumların sayısı</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EA0CA"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25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B61EA"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823A8"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C88BF"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6E160"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10AF4"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DD568"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0DB6A"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Yılda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22E3" w14:textId="77777777" w:rsidR="00DF14A1" w:rsidRDefault="00857BC7">
            <w:pPr>
              <w:ind w:firstLine="0"/>
              <w:jc w:val="center"/>
              <w:rPr>
                <w:rFonts w:ascii="Times New Roman" w:eastAsia="Times New Roman" w:hAnsi="Times New Roman" w:cs="Times New Roman"/>
                <w:sz w:val="16"/>
                <w:szCs w:val="16"/>
              </w:rPr>
            </w:pPr>
            <w:r>
              <w:rPr>
                <w:rFonts w:ascii="Cambria" w:eastAsia="Cambria" w:hAnsi="Cambria" w:cs="Cambria"/>
                <w:sz w:val="16"/>
                <w:szCs w:val="16"/>
              </w:rPr>
              <w:t>Yılda 1</w:t>
            </w:r>
          </w:p>
        </w:tc>
      </w:tr>
      <w:tr w:rsidR="00DF14A1" w14:paraId="21D79B93" w14:textId="77777777">
        <w:trPr>
          <w:trHeight w:val="88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E0DCB"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b/>
                <w:sz w:val="16"/>
                <w:szCs w:val="16"/>
              </w:rPr>
              <w:t>Riskler</w:t>
            </w:r>
          </w:p>
        </w:tc>
        <w:tc>
          <w:tcPr>
            <w:tcW w:w="76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40ED8"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sz w:val="16"/>
                <w:szCs w:val="16"/>
              </w:rPr>
              <w:t>Üniversite ve dış destekli proje desteklerine ayrılan bütçenin azalması,</w:t>
            </w:r>
          </w:p>
          <w:p w14:paraId="52EA5619"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sz w:val="16"/>
                <w:szCs w:val="16"/>
              </w:rPr>
              <w:t>Ulusal ve uluslararası akademik etkinliklere katılım ve akademik etkinlik düzenleme desteklerine ayrılan bütçenin azalması</w:t>
            </w:r>
          </w:p>
          <w:p w14:paraId="02F5F0ED"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sz w:val="16"/>
                <w:szCs w:val="16"/>
              </w:rPr>
              <w:t>Ulusal ve uluslararası değişim programlarına ayrılan bütçenin azalması</w:t>
            </w:r>
            <w:r>
              <w:rPr>
                <w:rFonts w:ascii="Cambria" w:eastAsia="Cambria" w:hAnsi="Cambria" w:cs="Cambria"/>
                <w:sz w:val="16"/>
                <w:szCs w:val="16"/>
              </w:rPr>
              <w:br/>
              <w:t>Nitelikli araştırma personeli sayısının azalması,</w:t>
            </w:r>
          </w:p>
          <w:p w14:paraId="30286088"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sz w:val="16"/>
                <w:szCs w:val="16"/>
              </w:rPr>
              <w:t>Araştırmacı olarak çalışacak nitelikli yüksek lisans ve doktora öğrencisi sayısının azalması,</w:t>
            </w:r>
          </w:p>
          <w:p w14:paraId="180C103C"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sz w:val="16"/>
                <w:szCs w:val="16"/>
              </w:rPr>
              <w:t>Araştırma ve geliştirme projelerinde yürütücü ve araştırmacı olarak çalışacak öğretim üyelerinin kadro sıkıntısı,</w:t>
            </w:r>
          </w:p>
        </w:tc>
      </w:tr>
      <w:tr w:rsidR="00DF14A1" w14:paraId="65007A28" w14:textId="77777777">
        <w:trPr>
          <w:trHeight w:val="56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81EB5"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b/>
                <w:sz w:val="16"/>
                <w:szCs w:val="16"/>
              </w:rPr>
              <w:t>Stratejiler</w:t>
            </w:r>
          </w:p>
        </w:tc>
        <w:tc>
          <w:tcPr>
            <w:tcW w:w="76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EEA76"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sz w:val="16"/>
                <w:szCs w:val="16"/>
              </w:rPr>
              <w:t>S1. Üniversite destekli proje bütçelerinin artırılması sağlanacaktır.       </w:t>
            </w:r>
          </w:p>
          <w:p w14:paraId="36B56924"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sz w:val="16"/>
                <w:szCs w:val="16"/>
              </w:rPr>
              <w:t xml:space="preserve">S2. Üniversite destekli projeler için ayrılan bütçenin proje ekibine burs temin edilecek şekilde düzenlenmesi sağlanacaktır.                                                         </w:t>
            </w:r>
            <w:r>
              <w:rPr>
                <w:rFonts w:ascii="Cambria" w:eastAsia="Cambria" w:hAnsi="Cambria" w:cs="Cambria"/>
                <w:sz w:val="16"/>
                <w:szCs w:val="16"/>
              </w:rPr>
              <w:br/>
              <w:t>S3. Ulusal ve uluslararası araştırma ve geliştirme projelerinde çalışan akademik personele yönelik teşviklerin artırılması sağlanacaktır.  </w:t>
            </w:r>
          </w:p>
          <w:p w14:paraId="688F4D5D"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sz w:val="16"/>
                <w:szCs w:val="16"/>
              </w:rPr>
              <w:t>S4. Araştırma ve geliştirme projelerine katkısı olacak, danışmanlık yapma ve işbirliğinde bulunma potansiyeline sahip akademik personelin, bağımsız araştırmacıların ve profesyonellerin projelere katılımını sağlayabilecek iletişim/etkileşim ortamı oluşturulacaktır. </w:t>
            </w:r>
          </w:p>
          <w:p w14:paraId="5C97C6F8"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sz w:val="16"/>
                <w:szCs w:val="16"/>
              </w:rPr>
              <w:t>S5. Araştırma ve geliştirme projelerinin yürütülmesinde kullanılması planlanan  stüdyo, laboratuvar gibi mekansal donatıların, teknik teçhizat ve yazılımların  ilgili kurum/birim tarafından nitelikli araştırmaya uygunluğu sağlanacaktır.</w:t>
            </w:r>
          </w:p>
          <w:p w14:paraId="45B8FE4C" w14:textId="77777777" w:rsidR="00DF14A1" w:rsidRDefault="00857BC7">
            <w:pPr>
              <w:ind w:firstLine="0"/>
              <w:jc w:val="both"/>
              <w:rPr>
                <w:rFonts w:ascii="Times New Roman" w:eastAsia="Times New Roman" w:hAnsi="Times New Roman" w:cs="Times New Roman"/>
                <w:sz w:val="16"/>
                <w:szCs w:val="16"/>
              </w:rPr>
            </w:pPr>
            <w:r>
              <w:rPr>
                <w:rFonts w:ascii="Cambria" w:eastAsia="Cambria" w:hAnsi="Cambria" w:cs="Cambria"/>
                <w:sz w:val="16"/>
                <w:szCs w:val="16"/>
              </w:rPr>
              <w:t>S6. Üniversite ve anabilim dalı bünyesinde yürütülen projelerde üniversite dışındaki yurtiçi ve yurtdışı eğitim ve araştırma kuruluşlarında çalışan öğretim üyeleriyle ortaklık kurulması teşvik edilecektir.                                                                                                   </w:t>
            </w:r>
          </w:p>
        </w:tc>
      </w:tr>
      <w:tr w:rsidR="00DF14A1" w14:paraId="58B3CBB4" w14:textId="77777777">
        <w:trPr>
          <w:trHeight w:val="20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B347C"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b/>
                <w:sz w:val="16"/>
                <w:szCs w:val="16"/>
              </w:rPr>
              <w:t>Maliyet Tahmini</w:t>
            </w:r>
          </w:p>
        </w:tc>
        <w:tc>
          <w:tcPr>
            <w:tcW w:w="76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95EB9" w14:textId="77777777" w:rsidR="00DF14A1" w:rsidRDefault="00DF14A1">
            <w:pPr>
              <w:ind w:firstLine="0"/>
              <w:rPr>
                <w:rFonts w:ascii="Times New Roman" w:eastAsia="Times New Roman" w:hAnsi="Times New Roman" w:cs="Times New Roman"/>
                <w:sz w:val="16"/>
                <w:szCs w:val="16"/>
              </w:rPr>
            </w:pPr>
          </w:p>
        </w:tc>
      </w:tr>
      <w:tr w:rsidR="00DF14A1" w14:paraId="4624C0E1" w14:textId="77777777">
        <w:trPr>
          <w:trHeight w:val="68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A92D5"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b/>
                <w:sz w:val="16"/>
                <w:szCs w:val="16"/>
              </w:rPr>
              <w:t>Tespitler</w:t>
            </w:r>
          </w:p>
        </w:tc>
        <w:tc>
          <w:tcPr>
            <w:tcW w:w="76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FB212"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sz w:val="16"/>
                <w:szCs w:val="16"/>
              </w:rPr>
              <w:t>Üniversite ve anabilim dallarında yurtiçinde ve yurtdışında iş birliği kurma potansiyeline sahip çok sayıda öğretim üyesinin bulunması, </w:t>
            </w:r>
          </w:p>
          <w:p w14:paraId="445F3B53"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sz w:val="16"/>
                <w:szCs w:val="16"/>
              </w:rPr>
              <w:t>Araştırma ve geliştirme projelerine katkı koyma potansiyeli taşıyan, geniş iletişim ağına sahip, yurt içinde ya da  yurtdışında bulunan akademik personel, bağımsız araştırmacı ve profesyonelleri bir araya getiren  iletişim/etkileşim ortamlarının sınırlı ve yetersiz olması, </w:t>
            </w:r>
          </w:p>
          <w:p w14:paraId="1473B061"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sz w:val="16"/>
                <w:szCs w:val="16"/>
              </w:rPr>
              <w:t>Araştırma ve geliştirme projelerine ayrılan bütçelerin sınırlı olması,</w:t>
            </w:r>
            <w:r>
              <w:rPr>
                <w:rFonts w:ascii="Cambria" w:eastAsia="Cambria" w:hAnsi="Cambria" w:cs="Cambria"/>
                <w:sz w:val="16"/>
                <w:szCs w:val="16"/>
              </w:rPr>
              <w:br/>
              <w:t>Araştırma ve geliştirme  projelerinin artmasını sağlayacak teşviklerin yetersiz olması, </w:t>
            </w:r>
          </w:p>
          <w:p w14:paraId="354228D2"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sz w:val="16"/>
                <w:szCs w:val="16"/>
              </w:rPr>
              <w:t>Araştırmacıların ortak kullanımına uygun stüdyo, laboratuvar gibi mekansal donatıların, teknik teçhizat ve yazılımların sınırlı olması.</w:t>
            </w:r>
          </w:p>
        </w:tc>
      </w:tr>
      <w:tr w:rsidR="00DF14A1" w14:paraId="0F80F13C" w14:textId="77777777">
        <w:trPr>
          <w:trHeight w:val="41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8413F"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b/>
                <w:sz w:val="16"/>
                <w:szCs w:val="16"/>
              </w:rPr>
              <w:t>İhtiyaçlar</w:t>
            </w:r>
          </w:p>
        </w:tc>
        <w:tc>
          <w:tcPr>
            <w:tcW w:w="76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BC8A1"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sz w:val="16"/>
                <w:szCs w:val="16"/>
              </w:rPr>
              <w:t>İşbirliğini teşvik edecek ve araştırmacıların birbirleriyle iletişim kurmalarını destekleyecek ulusal ve uluslararası bilimsel etkinliklerin düzenlenmesi,</w:t>
            </w:r>
            <w:r>
              <w:rPr>
                <w:rFonts w:ascii="Cambria" w:eastAsia="Cambria" w:hAnsi="Cambria" w:cs="Cambria"/>
                <w:sz w:val="16"/>
                <w:szCs w:val="16"/>
              </w:rPr>
              <w:br/>
              <w:t>Araştırma ve geliştirme projelerine destek veren kurumlarla toplan</w:t>
            </w:r>
            <w:r w:rsidR="007975C4">
              <w:rPr>
                <w:rFonts w:ascii="Cambria" w:eastAsia="Cambria" w:hAnsi="Cambria" w:cs="Cambria"/>
                <w:sz w:val="16"/>
                <w:szCs w:val="16"/>
              </w:rPr>
              <w:t>tı</w:t>
            </w:r>
            <w:r>
              <w:rPr>
                <w:rFonts w:ascii="Cambria" w:eastAsia="Cambria" w:hAnsi="Cambria" w:cs="Cambria"/>
                <w:sz w:val="16"/>
                <w:szCs w:val="16"/>
              </w:rPr>
              <w:t xml:space="preserve"> ve çalıştayların düzenlenmesi,</w:t>
            </w:r>
          </w:p>
          <w:p w14:paraId="7D0CB1E9"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sz w:val="16"/>
                <w:szCs w:val="16"/>
              </w:rPr>
              <w:t>Araştırma ve geliştirme projeleri kapsamında kurulan işbirliklerinin kurumun ulusal ve uluslararası prestijini ve kalitesini yükseltmek konusundaki önemini ortaya koyan bilgilendirmelerin yapılması, </w:t>
            </w:r>
          </w:p>
          <w:p w14:paraId="6B122749"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sz w:val="16"/>
                <w:szCs w:val="16"/>
              </w:rPr>
              <w:t>Araştırmacıların ulusal ve uluslararası özgün araştırma ve geliştirme projeleri ve bilimsel etkinlikler geliştirme</w:t>
            </w:r>
            <w:r w:rsidR="007975C4">
              <w:rPr>
                <w:rFonts w:ascii="Cambria" w:eastAsia="Cambria" w:hAnsi="Cambria" w:cs="Cambria"/>
                <w:sz w:val="16"/>
                <w:szCs w:val="16"/>
              </w:rPr>
              <w:t>si için gerekli bütçe desteği, mekansal donatı, teknik teçhizat</w:t>
            </w:r>
            <w:r>
              <w:rPr>
                <w:rFonts w:ascii="Cambria" w:eastAsia="Cambria" w:hAnsi="Cambria" w:cs="Cambria"/>
                <w:sz w:val="16"/>
                <w:szCs w:val="16"/>
              </w:rPr>
              <w:t xml:space="preserve"> ve yazılımların temin edilmesi, </w:t>
            </w:r>
          </w:p>
          <w:p w14:paraId="327A0E3C" w14:textId="77777777" w:rsidR="00DF14A1" w:rsidRDefault="00857BC7">
            <w:pPr>
              <w:ind w:firstLine="0"/>
              <w:rPr>
                <w:rFonts w:ascii="Times New Roman" w:eastAsia="Times New Roman" w:hAnsi="Times New Roman" w:cs="Times New Roman"/>
                <w:sz w:val="16"/>
                <w:szCs w:val="16"/>
              </w:rPr>
            </w:pPr>
            <w:r>
              <w:rPr>
                <w:rFonts w:ascii="Cambria" w:eastAsia="Cambria" w:hAnsi="Cambria" w:cs="Cambria"/>
                <w:sz w:val="16"/>
                <w:szCs w:val="16"/>
              </w:rPr>
              <w:t>Yurtiçi ve yurtdışında interdisipliner alanlarda çalışan araştırmacıların projelere katılımının sağlanması.</w:t>
            </w:r>
          </w:p>
        </w:tc>
      </w:tr>
    </w:tbl>
    <w:p w14:paraId="60B351AD" w14:textId="77777777" w:rsidR="00DF14A1" w:rsidRDefault="00857BC7" w:rsidP="007975C4">
      <w:pPr>
        <w:keepNext/>
        <w:pBdr>
          <w:top w:val="nil"/>
          <w:left w:val="nil"/>
          <w:bottom w:val="nil"/>
          <w:right w:val="nil"/>
          <w:between w:val="nil"/>
        </w:pBdr>
        <w:spacing w:after="200" w:line="240" w:lineRule="auto"/>
        <w:ind w:firstLine="0"/>
        <w:rPr>
          <w:rFonts w:ascii="Times New Roman" w:eastAsia="Times New Roman" w:hAnsi="Times New Roman" w:cs="Times New Roman"/>
          <w:sz w:val="20"/>
          <w:szCs w:val="20"/>
        </w:rPr>
      </w:pPr>
      <w:bookmarkStart w:id="43" w:name="_heading=h.2u6wntf" w:colFirst="0" w:colLast="0"/>
      <w:bookmarkEnd w:id="43"/>
      <w:r>
        <w:rPr>
          <w:rFonts w:ascii="Times New Roman" w:eastAsia="Times New Roman" w:hAnsi="Times New Roman" w:cs="Times New Roman"/>
          <w:b/>
          <w:sz w:val="20"/>
          <w:szCs w:val="20"/>
        </w:rPr>
        <w:lastRenderedPageBreak/>
        <w:t>Tablo 13 Hedef 3.1</w:t>
      </w:r>
      <w:bookmarkStart w:id="44" w:name="bookmark=id.19c6y18" w:colFirst="0" w:colLast="0"/>
      <w:bookmarkEnd w:id="44"/>
    </w:p>
    <w:tbl>
      <w:tblPr>
        <w:tblStyle w:val="aff6"/>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993"/>
        <w:gridCol w:w="1134"/>
        <w:gridCol w:w="708"/>
        <w:gridCol w:w="709"/>
        <w:gridCol w:w="709"/>
        <w:gridCol w:w="709"/>
        <w:gridCol w:w="708"/>
        <w:gridCol w:w="851"/>
        <w:gridCol w:w="1134"/>
      </w:tblGrid>
      <w:tr w:rsidR="00DF14A1" w14:paraId="7D014183" w14:textId="77777777">
        <w:trPr>
          <w:trHeight w:val="260"/>
        </w:trPr>
        <w:tc>
          <w:tcPr>
            <w:tcW w:w="9351" w:type="dxa"/>
            <w:gridSpan w:val="10"/>
          </w:tcPr>
          <w:p w14:paraId="5A51539B"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b/>
                <w:sz w:val="16"/>
                <w:szCs w:val="16"/>
              </w:rPr>
              <w:t>HEDEF KARTI-8</w:t>
            </w:r>
          </w:p>
        </w:tc>
      </w:tr>
      <w:tr w:rsidR="00DF14A1" w14:paraId="5E149472" w14:textId="77777777">
        <w:trPr>
          <w:trHeight w:val="266"/>
        </w:trPr>
        <w:tc>
          <w:tcPr>
            <w:tcW w:w="1696" w:type="dxa"/>
          </w:tcPr>
          <w:p w14:paraId="343B477C" w14:textId="77777777" w:rsidR="00DF14A1" w:rsidRDefault="00857BC7">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b/>
                <w:sz w:val="16"/>
                <w:szCs w:val="16"/>
              </w:rPr>
              <w:t>Amaç (3)</w:t>
            </w:r>
          </w:p>
        </w:tc>
        <w:tc>
          <w:tcPr>
            <w:tcW w:w="7655" w:type="dxa"/>
            <w:gridSpan w:val="9"/>
          </w:tcPr>
          <w:p w14:paraId="6132347D" w14:textId="77777777" w:rsidR="00DF14A1" w:rsidRDefault="00857BC7">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Ulusal ve uluslararası  düzeyde kurumsallaşmayı güçlendirmek.</w:t>
            </w:r>
          </w:p>
        </w:tc>
      </w:tr>
      <w:tr w:rsidR="00DF14A1" w14:paraId="48435374" w14:textId="77777777">
        <w:trPr>
          <w:trHeight w:val="74"/>
        </w:trPr>
        <w:tc>
          <w:tcPr>
            <w:tcW w:w="1696" w:type="dxa"/>
          </w:tcPr>
          <w:p w14:paraId="568FCEFA" w14:textId="77777777" w:rsidR="00DF14A1" w:rsidRDefault="00857BC7">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b/>
                <w:sz w:val="16"/>
                <w:szCs w:val="16"/>
              </w:rPr>
              <w:t>Hedef (3.1)</w:t>
            </w:r>
          </w:p>
        </w:tc>
        <w:tc>
          <w:tcPr>
            <w:tcW w:w="7655" w:type="dxa"/>
            <w:gridSpan w:val="9"/>
          </w:tcPr>
          <w:p w14:paraId="6604266F" w14:textId="77777777" w:rsidR="00DF14A1" w:rsidRDefault="00857BC7" w:rsidP="00030E5A">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Mezun/öğrencilerin kurumsal aidiyet duygusunu güçlendirecek etkinlik sayısının artırılması.</w:t>
            </w:r>
          </w:p>
        </w:tc>
      </w:tr>
      <w:tr w:rsidR="00DF14A1" w14:paraId="03035791" w14:textId="77777777">
        <w:trPr>
          <w:trHeight w:val="121"/>
        </w:trPr>
        <w:tc>
          <w:tcPr>
            <w:tcW w:w="1696" w:type="dxa"/>
          </w:tcPr>
          <w:p w14:paraId="59E56EE4" w14:textId="77777777" w:rsidR="00DF14A1" w:rsidRDefault="00857BC7">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b/>
                <w:sz w:val="16"/>
                <w:szCs w:val="16"/>
              </w:rPr>
              <w:t>Sorumlu Birim</w:t>
            </w:r>
          </w:p>
        </w:tc>
        <w:tc>
          <w:tcPr>
            <w:tcW w:w="7655" w:type="dxa"/>
            <w:gridSpan w:val="9"/>
          </w:tcPr>
          <w:p w14:paraId="51DC144B" w14:textId="77777777" w:rsidR="00DF14A1" w:rsidRDefault="00857BC7">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Anabilim Dalı Başkanlığı</w:t>
            </w:r>
          </w:p>
        </w:tc>
      </w:tr>
      <w:tr w:rsidR="00DF14A1" w14:paraId="04869082" w14:textId="77777777">
        <w:trPr>
          <w:trHeight w:val="311"/>
        </w:trPr>
        <w:tc>
          <w:tcPr>
            <w:tcW w:w="1696" w:type="dxa"/>
          </w:tcPr>
          <w:p w14:paraId="324312BE" w14:textId="77777777" w:rsidR="00DF14A1" w:rsidRDefault="00857BC7">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b/>
                <w:sz w:val="16"/>
                <w:szCs w:val="16"/>
              </w:rPr>
              <w:t>İşbirliği Yapılacak Birim(ler)</w:t>
            </w:r>
          </w:p>
        </w:tc>
        <w:tc>
          <w:tcPr>
            <w:tcW w:w="7655" w:type="dxa"/>
            <w:gridSpan w:val="9"/>
          </w:tcPr>
          <w:p w14:paraId="5232DE4A" w14:textId="77777777" w:rsidR="00DF14A1" w:rsidRDefault="00857BC7">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Sağlık, Kültür Spor Daire Başkanlığı, Kariyer Planlama Uygulama ve Araştırma Merkezi, İlgili Rektör Danışmanlığı, Meslek Kuruluşları</w:t>
            </w:r>
          </w:p>
        </w:tc>
      </w:tr>
      <w:tr w:rsidR="00DF14A1" w14:paraId="217EA9C2" w14:textId="77777777">
        <w:trPr>
          <w:trHeight w:val="489"/>
        </w:trPr>
        <w:tc>
          <w:tcPr>
            <w:tcW w:w="1696" w:type="dxa"/>
          </w:tcPr>
          <w:p w14:paraId="3962739D" w14:textId="77777777" w:rsidR="00DF14A1" w:rsidRDefault="00857BC7">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b/>
                <w:sz w:val="16"/>
                <w:szCs w:val="16"/>
              </w:rPr>
              <w:t xml:space="preserve">Performans Göstergeleri </w:t>
            </w:r>
          </w:p>
        </w:tc>
        <w:tc>
          <w:tcPr>
            <w:tcW w:w="993" w:type="dxa"/>
          </w:tcPr>
          <w:p w14:paraId="10FA2435"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b/>
                <w:sz w:val="16"/>
                <w:szCs w:val="16"/>
              </w:rPr>
              <w:t>Hedefe Etkisi</w:t>
            </w:r>
            <w:r>
              <w:rPr>
                <w:rFonts w:ascii="Cambria" w:eastAsia="Cambria" w:hAnsi="Cambria" w:cs="Cambria"/>
                <w:b/>
                <w:sz w:val="16"/>
                <w:szCs w:val="16"/>
              </w:rPr>
              <w:br/>
              <w:t>(%)</w:t>
            </w:r>
          </w:p>
        </w:tc>
        <w:tc>
          <w:tcPr>
            <w:tcW w:w="1134" w:type="dxa"/>
          </w:tcPr>
          <w:p w14:paraId="674BB462"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b/>
                <w:sz w:val="16"/>
                <w:szCs w:val="16"/>
              </w:rPr>
              <w:t>Plan Dönemi Başlangıç Değeri 2018</w:t>
            </w:r>
          </w:p>
        </w:tc>
        <w:tc>
          <w:tcPr>
            <w:tcW w:w="708" w:type="dxa"/>
          </w:tcPr>
          <w:p w14:paraId="5E53F71B"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b/>
                <w:sz w:val="16"/>
                <w:szCs w:val="16"/>
              </w:rPr>
              <w:t>2019</w:t>
            </w:r>
          </w:p>
        </w:tc>
        <w:tc>
          <w:tcPr>
            <w:tcW w:w="709" w:type="dxa"/>
          </w:tcPr>
          <w:p w14:paraId="563BA90A"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b/>
                <w:sz w:val="16"/>
                <w:szCs w:val="16"/>
              </w:rPr>
              <w:t>2020</w:t>
            </w:r>
          </w:p>
        </w:tc>
        <w:tc>
          <w:tcPr>
            <w:tcW w:w="709" w:type="dxa"/>
          </w:tcPr>
          <w:p w14:paraId="49D0C37E"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b/>
                <w:sz w:val="16"/>
                <w:szCs w:val="16"/>
              </w:rPr>
              <w:t>2021</w:t>
            </w:r>
          </w:p>
        </w:tc>
        <w:tc>
          <w:tcPr>
            <w:tcW w:w="709" w:type="dxa"/>
          </w:tcPr>
          <w:p w14:paraId="68E890F6"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b/>
                <w:sz w:val="16"/>
                <w:szCs w:val="16"/>
              </w:rPr>
              <w:t>2022</w:t>
            </w:r>
          </w:p>
        </w:tc>
        <w:tc>
          <w:tcPr>
            <w:tcW w:w="708" w:type="dxa"/>
          </w:tcPr>
          <w:p w14:paraId="3D0E258D"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b/>
                <w:sz w:val="16"/>
                <w:szCs w:val="16"/>
              </w:rPr>
              <w:t>2023</w:t>
            </w:r>
          </w:p>
        </w:tc>
        <w:tc>
          <w:tcPr>
            <w:tcW w:w="851" w:type="dxa"/>
          </w:tcPr>
          <w:p w14:paraId="62C3798C"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b/>
                <w:sz w:val="16"/>
                <w:szCs w:val="16"/>
              </w:rPr>
              <w:t xml:space="preserve">İzleme </w:t>
            </w:r>
            <w:r>
              <w:rPr>
                <w:rFonts w:ascii="Cambria" w:eastAsia="Cambria" w:hAnsi="Cambria" w:cs="Cambria"/>
                <w:b/>
                <w:sz w:val="16"/>
                <w:szCs w:val="16"/>
              </w:rPr>
              <w:br/>
              <w:t>Sıklığı</w:t>
            </w:r>
          </w:p>
        </w:tc>
        <w:tc>
          <w:tcPr>
            <w:tcW w:w="1134" w:type="dxa"/>
          </w:tcPr>
          <w:p w14:paraId="001ADC36"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b/>
                <w:sz w:val="16"/>
                <w:szCs w:val="16"/>
              </w:rPr>
              <w:t>Raporlama Sıklığı</w:t>
            </w:r>
          </w:p>
        </w:tc>
      </w:tr>
      <w:tr w:rsidR="00DF14A1" w14:paraId="046AE2A1" w14:textId="77777777">
        <w:trPr>
          <w:trHeight w:val="499"/>
        </w:trPr>
        <w:tc>
          <w:tcPr>
            <w:tcW w:w="1696" w:type="dxa"/>
          </w:tcPr>
          <w:p w14:paraId="13433C6A" w14:textId="77777777" w:rsidR="00DF14A1" w:rsidRDefault="00857BC7">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b/>
                <w:sz w:val="16"/>
                <w:szCs w:val="16"/>
              </w:rPr>
              <w:t xml:space="preserve">PG.3.1.1.Mezunlara yönelik yapılan faaliyet sayısı </w:t>
            </w:r>
          </w:p>
        </w:tc>
        <w:tc>
          <w:tcPr>
            <w:tcW w:w="993" w:type="dxa"/>
          </w:tcPr>
          <w:p w14:paraId="15717492"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35</w:t>
            </w:r>
          </w:p>
        </w:tc>
        <w:tc>
          <w:tcPr>
            <w:tcW w:w="1134" w:type="dxa"/>
          </w:tcPr>
          <w:p w14:paraId="3C91B225"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08" w:type="dxa"/>
          </w:tcPr>
          <w:p w14:paraId="3C6C1C9E"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09" w:type="dxa"/>
          </w:tcPr>
          <w:p w14:paraId="1A92B7D0"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w:t>
            </w:r>
          </w:p>
        </w:tc>
        <w:tc>
          <w:tcPr>
            <w:tcW w:w="709" w:type="dxa"/>
          </w:tcPr>
          <w:p w14:paraId="09A254F2"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2</w:t>
            </w:r>
          </w:p>
        </w:tc>
        <w:tc>
          <w:tcPr>
            <w:tcW w:w="709" w:type="dxa"/>
          </w:tcPr>
          <w:p w14:paraId="33A18C1A"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2</w:t>
            </w:r>
          </w:p>
        </w:tc>
        <w:tc>
          <w:tcPr>
            <w:tcW w:w="708" w:type="dxa"/>
          </w:tcPr>
          <w:p w14:paraId="57888029"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2</w:t>
            </w:r>
          </w:p>
        </w:tc>
        <w:tc>
          <w:tcPr>
            <w:tcW w:w="851" w:type="dxa"/>
          </w:tcPr>
          <w:p w14:paraId="2AA98002"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 Ayda 1</w:t>
            </w:r>
          </w:p>
        </w:tc>
        <w:tc>
          <w:tcPr>
            <w:tcW w:w="1134" w:type="dxa"/>
          </w:tcPr>
          <w:p w14:paraId="43A0A1C5"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Yılda 1</w:t>
            </w:r>
          </w:p>
        </w:tc>
      </w:tr>
      <w:tr w:rsidR="00DF14A1" w14:paraId="7AB7B0A3" w14:textId="77777777">
        <w:trPr>
          <w:trHeight w:val="646"/>
        </w:trPr>
        <w:tc>
          <w:tcPr>
            <w:tcW w:w="1696" w:type="dxa"/>
          </w:tcPr>
          <w:p w14:paraId="1384E8B9" w14:textId="77777777" w:rsidR="00DF14A1" w:rsidRDefault="00857BC7">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b/>
                <w:sz w:val="16"/>
                <w:szCs w:val="16"/>
              </w:rPr>
              <w:t>PG.3.1.2.Mezun bilgi sistemine kayıtlı öğrenci sayısının toplam öğrenci sayısına oranı (%)</w:t>
            </w:r>
          </w:p>
        </w:tc>
        <w:tc>
          <w:tcPr>
            <w:tcW w:w="993" w:type="dxa"/>
          </w:tcPr>
          <w:p w14:paraId="6CE0B774"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35</w:t>
            </w:r>
          </w:p>
        </w:tc>
        <w:tc>
          <w:tcPr>
            <w:tcW w:w="1134" w:type="dxa"/>
          </w:tcPr>
          <w:p w14:paraId="03EACA77"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08" w:type="dxa"/>
          </w:tcPr>
          <w:p w14:paraId="6165EB4E"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09" w:type="dxa"/>
          </w:tcPr>
          <w:p w14:paraId="1E00F265"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50</w:t>
            </w:r>
          </w:p>
        </w:tc>
        <w:tc>
          <w:tcPr>
            <w:tcW w:w="709" w:type="dxa"/>
          </w:tcPr>
          <w:p w14:paraId="255FC51D"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50</w:t>
            </w:r>
          </w:p>
        </w:tc>
        <w:tc>
          <w:tcPr>
            <w:tcW w:w="709" w:type="dxa"/>
          </w:tcPr>
          <w:p w14:paraId="6619BAC1"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50</w:t>
            </w:r>
          </w:p>
        </w:tc>
        <w:tc>
          <w:tcPr>
            <w:tcW w:w="708" w:type="dxa"/>
          </w:tcPr>
          <w:p w14:paraId="041E7A6C"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50</w:t>
            </w:r>
          </w:p>
        </w:tc>
        <w:tc>
          <w:tcPr>
            <w:tcW w:w="851" w:type="dxa"/>
          </w:tcPr>
          <w:p w14:paraId="204B41D3"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 Ayda 1</w:t>
            </w:r>
          </w:p>
        </w:tc>
        <w:tc>
          <w:tcPr>
            <w:tcW w:w="1134" w:type="dxa"/>
          </w:tcPr>
          <w:p w14:paraId="02290529"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Yılda 1</w:t>
            </w:r>
          </w:p>
        </w:tc>
      </w:tr>
      <w:tr w:rsidR="00DF14A1" w14:paraId="49F7969B" w14:textId="77777777">
        <w:trPr>
          <w:trHeight w:val="746"/>
        </w:trPr>
        <w:tc>
          <w:tcPr>
            <w:tcW w:w="1696" w:type="dxa"/>
          </w:tcPr>
          <w:p w14:paraId="740046A3" w14:textId="77777777" w:rsidR="00DF14A1" w:rsidRDefault="00857BC7">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b/>
                <w:sz w:val="16"/>
                <w:szCs w:val="16"/>
              </w:rPr>
              <w:t xml:space="preserve">PG.3.1.3.Öğrenci kurumsal aidiyet duygusunu güçlendirecek etkinlik sayısı </w:t>
            </w:r>
          </w:p>
        </w:tc>
        <w:tc>
          <w:tcPr>
            <w:tcW w:w="993" w:type="dxa"/>
          </w:tcPr>
          <w:p w14:paraId="49A2E1DC"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30</w:t>
            </w:r>
          </w:p>
        </w:tc>
        <w:tc>
          <w:tcPr>
            <w:tcW w:w="1134" w:type="dxa"/>
          </w:tcPr>
          <w:p w14:paraId="08BF9E80"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08" w:type="dxa"/>
          </w:tcPr>
          <w:p w14:paraId="3A30455B"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09" w:type="dxa"/>
          </w:tcPr>
          <w:p w14:paraId="68E17804"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w:t>
            </w:r>
          </w:p>
        </w:tc>
        <w:tc>
          <w:tcPr>
            <w:tcW w:w="709" w:type="dxa"/>
          </w:tcPr>
          <w:p w14:paraId="2CC627FE"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w:t>
            </w:r>
          </w:p>
        </w:tc>
        <w:tc>
          <w:tcPr>
            <w:tcW w:w="709" w:type="dxa"/>
          </w:tcPr>
          <w:p w14:paraId="48F8FC63"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w:t>
            </w:r>
          </w:p>
        </w:tc>
        <w:tc>
          <w:tcPr>
            <w:tcW w:w="708" w:type="dxa"/>
          </w:tcPr>
          <w:p w14:paraId="12F735E3"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w:t>
            </w:r>
          </w:p>
        </w:tc>
        <w:tc>
          <w:tcPr>
            <w:tcW w:w="851" w:type="dxa"/>
          </w:tcPr>
          <w:p w14:paraId="30DB09BA"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 Ayda 1</w:t>
            </w:r>
          </w:p>
        </w:tc>
        <w:tc>
          <w:tcPr>
            <w:tcW w:w="1134" w:type="dxa"/>
          </w:tcPr>
          <w:p w14:paraId="5E10EA41" w14:textId="77777777" w:rsidR="00DF14A1" w:rsidRDefault="00857BC7">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Yılda 1</w:t>
            </w:r>
          </w:p>
        </w:tc>
      </w:tr>
      <w:tr w:rsidR="00DF14A1" w14:paraId="6ED64A60" w14:textId="77777777">
        <w:trPr>
          <w:trHeight w:val="380"/>
        </w:trPr>
        <w:tc>
          <w:tcPr>
            <w:tcW w:w="1696" w:type="dxa"/>
          </w:tcPr>
          <w:p w14:paraId="3A598DBA" w14:textId="77777777" w:rsidR="00DF14A1" w:rsidRDefault="00857BC7">
            <w:pPr>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Riskler</w:t>
            </w:r>
          </w:p>
        </w:tc>
        <w:tc>
          <w:tcPr>
            <w:tcW w:w="7655" w:type="dxa"/>
            <w:gridSpan w:val="9"/>
          </w:tcPr>
          <w:p w14:paraId="189EF51C" w14:textId="77777777" w:rsidR="00DF14A1" w:rsidRDefault="00857BC7">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Mezun derneklerinin koordinasyon eksikliği,</w:t>
            </w:r>
            <w:r>
              <w:rPr>
                <w:rFonts w:ascii="Cambria" w:eastAsia="Cambria" w:hAnsi="Cambria" w:cs="Cambria"/>
                <w:sz w:val="16"/>
                <w:szCs w:val="16"/>
              </w:rPr>
              <w:br/>
              <w:t>Mezunların üniversite ile bağlarının yeterince güçlü olmaması.</w:t>
            </w:r>
          </w:p>
          <w:p w14:paraId="252DF32A" w14:textId="77777777" w:rsidR="00DF14A1" w:rsidRDefault="00857BC7">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Mezun bilgi sistemine veri akışının düzenli olmaması.</w:t>
            </w:r>
          </w:p>
        </w:tc>
      </w:tr>
      <w:tr w:rsidR="00DF14A1" w14:paraId="7D46E4D7" w14:textId="77777777">
        <w:trPr>
          <w:trHeight w:val="960"/>
        </w:trPr>
        <w:tc>
          <w:tcPr>
            <w:tcW w:w="1696" w:type="dxa"/>
          </w:tcPr>
          <w:p w14:paraId="2DF046F4" w14:textId="77777777" w:rsidR="00DF14A1" w:rsidRDefault="00857BC7">
            <w:pPr>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Stratejiler</w:t>
            </w:r>
          </w:p>
        </w:tc>
        <w:tc>
          <w:tcPr>
            <w:tcW w:w="7655" w:type="dxa"/>
            <w:gridSpan w:val="9"/>
          </w:tcPr>
          <w:p w14:paraId="75DEBEB4" w14:textId="77777777" w:rsidR="00DF14A1" w:rsidRDefault="00857BC7">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S1. Mezun Bilgi Sistemi geliştirilmesi,</w:t>
            </w:r>
            <w:r>
              <w:rPr>
                <w:rFonts w:ascii="Cambria" w:eastAsia="Cambria" w:hAnsi="Cambria" w:cs="Cambria"/>
                <w:sz w:val="16"/>
                <w:szCs w:val="16"/>
              </w:rPr>
              <w:br/>
              <w:t>S2. Öğrenci ve mezunların memnuniyetinin arttırılması için faaliyetler düzenlenerek, "mezun kartı" uygulaması yaygınlaştırılması,</w:t>
            </w:r>
            <w:r>
              <w:rPr>
                <w:rFonts w:ascii="Cambria" w:eastAsia="Cambria" w:hAnsi="Cambria" w:cs="Cambria"/>
                <w:sz w:val="16"/>
                <w:szCs w:val="16"/>
              </w:rPr>
              <w:br/>
              <w:t>S3. Öğrenci ve mezun memnuniyet anketleri üzerinden elde edilen geri bildirimlere göre etkinlikler düzenlenmesi,</w:t>
            </w:r>
          </w:p>
        </w:tc>
      </w:tr>
      <w:tr w:rsidR="00DF14A1" w14:paraId="4DAAD4D5" w14:textId="77777777">
        <w:trPr>
          <w:trHeight w:val="280"/>
        </w:trPr>
        <w:tc>
          <w:tcPr>
            <w:tcW w:w="1696" w:type="dxa"/>
          </w:tcPr>
          <w:p w14:paraId="23C60A36" w14:textId="77777777" w:rsidR="00DF14A1" w:rsidRDefault="00857BC7">
            <w:pPr>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Maliyet Tahmini</w:t>
            </w:r>
          </w:p>
        </w:tc>
        <w:tc>
          <w:tcPr>
            <w:tcW w:w="7655" w:type="dxa"/>
            <w:gridSpan w:val="9"/>
          </w:tcPr>
          <w:p w14:paraId="7F828810" w14:textId="77777777" w:rsidR="00DF14A1" w:rsidRDefault="00DF14A1">
            <w:pPr>
              <w:pBdr>
                <w:top w:val="nil"/>
                <w:left w:val="nil"/>
                <w:bottom w:val="nil"/>
                <w:right w:val="nil"/>
                <w:between w:val="nil"/>
              </w:pBdr>
              <w:ind w:firstLine="0"/>
              <w:rPr>
                <w:rFonts w:ascii="Cambria" w:eastAsia="Cambria" w:hAnsi="Cambria" w:cs="Cambria"/>
                <w:sz w:val="16"/>
                <w:szCs w:val="16"/>
              </w:rPr>
            </w:pPr>
          </w:p>
        </w:tc>
      </w:tr>
      <w:tr w:rsidR="00DF14A1" w14:paraId="45EF4AF3" w14:textId="77777777">
        <w:trPr>
          <w:trHeight w:val="400"/>
        </w:trPr>
        <w:tc>
          <w:tcPr>
            <w:tcW w:w="1696" w:type="dxa"/>
          </w:tcPr>
          <w:p w14:paraId="2DB3D582" w14:textId="77777777" w:rsidR="00DF14A1" w:rsidRDefault="00857BC7">
            <w:pPr>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Tespitler</w:t>
            </w:r>
          </w:p>
        </w:tc>
        <w:tc>
          <w:tcPr>
            <w:tcW w:w="7655" w:type="dxa"/>
            <w:gridSpan w:val="9"/>
          </w:tcPr>
          <w:p w14:paraId="6712A5CE" w14:textId="77777777" w:rsidR="00DF14A1" w:rsidRDefault="00857BC7">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 xml:space="preserve">Hâlihazırda üniversite mezun bilgi sisteminin eksikliği, </w:t>
            </w:r>
          </w:p>
          <w:p w14:paraId="516FB7E9" w14:textId="77777777" w:rsidR="00DF14A1" w:rsidRDefault="00857BC7">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 xml:space="preserve">Aidiyet duygusu eksikliği.                 </w:t>
            </w:r>
          </w:p>
        </w:tc>
      </w:tr>
      <w:tr w:rsidR="00DF14A1" w14:paraId="35DEC77D" w14:textId="77777777">
        <w:trPr>
          <w:trHeight w:val="400"/>
        </w:trPr>
        <w:tc>
          <w:tcPr>
            <w:tcW w:w="1696" w:type="dxa"/>
            <w:tcBorders>
              <w:bottom w:val="single" w:sz="4" w:space="0" w:color="000000"/>
            </w:tcBorders>
          </w:tcPr>
          <w:p w14:paraId="081B15F0" w14:textId="77777777" w:rsidR="00DF14A1" w:rsidRDefault="00857BC7">
            <w:pPr>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İhtiyaçlar</w:t>
            </w:r>
          </w:p>
        </w:tc>
        <w:tc>
          <w:tcPr>
            <w:tcW w:w="7655" w:type="dxa"/>
            <w:gridSpan w:val="9"/>
            <w:tcBorders>
              <w:bottom w:val="single" w:sz="4" w:space="0" w:color="000000"/>
            </w:tcBorders>
          </w:tcPr>
          <w:p w14:paraId="12253A82" w14:textId="77777777" w:rsidR="00DF14A1" w:rsidRDefault="00857BC7">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 xml:space="preserve">Mezunlar için üniversite içinde irtibat bürosu oluşturulması, </w:t>
            </w:r>
          </w:p>
          <w:p w14:paraId="3942480C" w14:textId="77777777" w:rsidR="00DF14A1" w:rsidRDefault="00857BC7">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Mezun bilgi sisteminin geliştirilmesi.</w:t>
            </w:r>
          </w:p>
          <w:p w14:paraId="3ED2BE64" w14:textId="77777777" w:rsidR="00DF14A1" w:rsidRDefault="00857BC7">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 xml:space="preserve">Mezuniyet aşamasında öğrenci bilgi sistemindeki verilerin güncellenerek mezun bilgi sistemine aktarılması.              </w:t>
            </w:r>
          </w:p>
        </w:tc>
      </w:tr>
      <w:tr w:rsidR="00DF14A1" w14:paraId="6185FFD0" w14:textId="77777777">
        <w:trPr>
          <w:trHeight w:val="660"/>
        </w:trPr>
        <w:tc>
          <w:tcPr>
            <w:tcW w:w="9351" w:type="dxa"/>
            <w:gridSpan w:val="10"/>
            <w:tcBorders>
              <w:top w:val="single" w:sz="4" w:space="0" w:color="000000"/>
              <w:left w:val="nil"/>
              <w:bottom w:val="nil"/>
              <w:right w:val="nil"/>
            </w:tcBorders>
          </w:tcPr>
          <w:p w14:paraId="3E97D2FD" w14:textId="77777777" w:rsidR="00DF14A1" w:rsidRDefault="00DF14A1">
            <w:pPr>
              <w:pBdr>
                <w:top w:val="nil"/>
                <w:left w:val="nil"/>
                <w:bottom w:val="nil"/>
                <w:right w:val="nil"/>
                <w:between w:val="nil"/>
              </w:pBdr>
              <w:ind w:firstLine="0"/>
              <w:rPr>
                <w:rFonts w:ascii="Cambria" w:eastAsia="Cambria" w:hAnsi="Cambria" w:cs="Cambria"/>
                <w:sz w:val="16"/>
                <w:szCs w:val="16"/>
              </w:rPr>
            </w:pPr>
          </w:p>
        </w:tc>
      </w:tr>
    </w:tbl>
    <w:p w14:paraId="6CB3A879" w14:textId="77777777" w:rsidR="00DF14A1" w:rsidRDefault="00857BC7">
      <w:pPr>
        <w:pBdr>
          <w:top w:val="nil"/>
          <w:left w:val="nil"/>
          <w:bottom w:val="nil"/>
          <w:right w:val="nil"/>
          <w:between w:val="nil"/>
        </w:pBdr>
        <w:ind w:hanging="2"/>
        <w:sectPr w:rsidR="00DF14A1">
          <w:pgSz w:w="11906" w:h="16838"/>
          <w:pgMar w:top="1418" w:right="1418" w:bottom="1418" w:left="1418" w:header="709" w:footer="709" w:gutter="0"/>
          <w:pgNumType w:start="1"/>
          <w:cols w:space="708"/>
        </w:sectPr>
      </w:pPr>
      <w:bookmarkStart w:id="45" w:name="_heading=h.3tbugp1" w:colFirst="0" w:colLast="0"/>
      <w:bookmarkEnd w:id="45"/>
      <w:r>
        <w:br w:type="page"/>
      </w:r>
    </w:p>
    <w:p w14:paraId="435328F6" w14:textId="77777777" w:rsidR="00DF14A1" w:rsidRDefault="00857BC7">
      <w:pPr>
        <w:keepNext/>
        <w:keepLines/>
        <w:numPr>
          <w:ilvl w:val="0"/>
          <w:numId w:val="4"/>
        </w:numPr>
        <w:pBdr>
          <w:top w:val="nil"/>
          <w:left w:val="nil"/>
          <w:bottom w:val="nil"/>
          <w:right w:val="nil"/>
          <w:between w:val="nil"/>
        </w:pBdr>
        <w:tabs>
          <w:tab w:val="left" w:pos="709"/>
        </w:tabs>
        <w:spacing w:before="240" w:after="0"/>
        <w:jc w:val="center"/>
        <w:rPr>
          <w:rFonts w:ascii="Times New Roman" w:eastAsia="Times New Roman" w:hAnsi="Times New Roman" w:cs="Times New Roman"/>
          <w:color w:val="000000"/>
          <w:sz w:val="24"/>
          <w:szCs w:val="24"/>
        </w:rPr>
      </w:pPr>
      <w:bookmarkStart w:id="46" w:name="_heading=h.28h4qwu" w:colFirst="0" w:colLast="0"/>
      <w:bookmarkEnd w:id="46"/>
      <w:r>
        <w:rPr>
          <w:rFonts w:ascii="Times New Roman" w:eastAsia="Times New Roman" w:hAnsi="Times New Roman" w:cs="Times New Roman"/>
          <w:b/>
          <w:color w:val="000000"/>
          <w:sz w:val="24"/>
          <w:szCs w:val="24"/>
        </w:rPr>
        <w:lastRenderedPageBreak/>
        <w:t>İZLEME VE DEĞERLENDİRME</w:t>
      </w:r>
    </w:p>
    <w:p w14:paraId="68573AB5" w14:textId="77777777" w:rsidR="00DF14A1" w:rsidRDefault="00DF14A1">
      <w:pPr>
        <w:pBdr>
          <w:top w:val="nil"/>
          <w:left w:val="nil"/>
          <w:bottom w:val="nil"/>
          <w:right w:val="nil"/>
          <w:between w:val="nil"/>
        </w:pBdr>
        <w:ind w:hanging="2"/>
      </w:pPr>
    </w:p>
    <w:p w14:paraId="75742DAF" w14:textId="77777777" w:rsidR="00DF14A1" w:rsidRDefault="00857BC7">
      <w:pPr>
        <w:pBdr>
          <w:top w:val="nil"/>
          <w:left w:val="nil"/>
          <w:bottom w:val="nil"/>
          <w:right w:val="nil"/>
          <w:between w:val="nil"/>
        </w:pBdr>
        <w:spacing w:after="0" w:line="360" w:lineRule="auto"/>
        <w:ind w:hanging="2"/>
        <w:jc w:val="both"/>
        <w:rPr>
          <w:rFonts w:ascii="Times New Roman" w:eastAsia="Times New Roman" w:hAnsi="Times New Roman" w:cs="Times New Roman"/>
        </w:rPr>
      </w:pPr>
      <w:r>
        <w:rPr>
          <w:rFonts w:ascii="Times New Roman" w:eastAsia="Times New Roman" w:hAnsi="Times New Roman" w:cs="Times New Roman"/>
        </w:rPr>
        <w:t>Stratejik Planın uygulanmasının sistematik takibi ve kurumsal faaliyetlerin sürekli iyileştirilmesi, etkili ve objektif bir izleme ve değerlendirme süreci ile gerçekleştirilecektir. İzleme faaliyetleri, tanımlanmış performans göstergeleri aracılığıyla önceden belirlenmiş aralıklarda stratejik plan kapsamındaki hedeflere erişimi izlemeyi, belirlenen dönemler itibarıyla raporlamayı ve yöneticilerin değerlendirmesine sunmayı içerir. Değerlendirme, stratejik planda yer alan amaç ve hedeflere ulaşılmasında performans göstergelerinin ilgililiğini, sürdürülebilirliğini ve etkinliğini nesnel olarak analiz faaliyetleridir. İzleme ve değerlendirme faaliyetleriyle stratejik plan amaç ve hedeflerinin nesnel ve ölçülebilir göstergelerle ilişkilendirilmesi sayesinde, stratejik plan amaç ve hedeflerine ulaşmak için yöneticilerin bilgiyle desteklenmesi ve gerektiğinde iyileştirici tedbir amaçlı kararlar alması sağlanır. Bu amaçla, Stratejik Plan İzleme, Değerlendirme ve Yönlendirme Grubu tarafından Enstitümüz stratejik planı her yıl birimler bazında altışar aylık ve yıllık sürelerde birikimli bir şekilde izlenecek ve hazırlanan raporlar vasıtasıyla kayıt altına alınarak Strateji Geliştirme Kuruluna sunulacaktır. Her yılın ilk altı ayında ulaşılan performans düzeyi dikkate alınarak izlemenin yapıldığı yılın sonu itibarıyla hedeflenen değere ulaşılıp ulaşılamayacağının analizi yapılacak ve değerlendirilecektir. Bu sayede, hedeflenen değerlere ulaşılmasını sağlayacak temel tedbirler belirlenecek ve önleyici eylem planları hazırlanarak planın başarıya ulaşması için gereken tedbirler alınacaktır. İzlemenin yapıldığı yılın sonunda ulaşılan performans düzeyi dikkate alınarak değerlendirme raporu hazırlanacaktır. İlgili dönem için hazırlanan izleme ve değerlendirme raporu, yöneticilerle yapılan toplantıda ele alınacak ve stratejik planın kalan süresinde amaç ve hedeflere ulaşılması için alınması gereken önlemler belirlenerek ilgili birimler görevlendirilecektir. Her yıl objektif olarak hazırlanan izleme ve değerlendirme raporları, stratejik plan hedef ve performans göstergelerine dair birikimli değerleri bünyesinde barındıracak ve stratejik plan faaliyet raporu için önemli bir temel teşkil edecektir.</w:t>
      </w:r>
    </w:p>
    <w:p w14:paraId="05097D0D" w14:textId="77777777" w:rsidR="00DF14A1" w:rsidRDefault="00DF14A1">
      <w:pPr>
        <w:pBdr>
          <w:top w:val="nil"/>
          <w:left w:val="nil"/>
          <w:bottom w:val="nil"/>
          <w:right w:val="nil"/>
          <w:between w:val="nil"/>
        </w:pBdr>
        <w:spacing w:after="0" w:line="360" w:lineRule="auto"/>
        <w:ind w:hanging="2"/>
        <w:jc w:val="both"/>
        <w:rPr>
          <w:rFonts w:ascii="Times New Roman" w:eastAsia="Times New Roman" w:hAnsi="Times New Roman" w:cs="Times New Roman"/>
        </w:rPr>
      </w:pPr>
    </w:p>
    <w:p w14:paraId="580F138B" w14:textId="77777777" w:rsidR="00DF14A1" w:rsidRDefault="00857BC7">
      <w:pPr>
        <w:pBdr>
          <w:top w:val="nil"/>
          <w:left w:val="nil"/>
          <w:bottom w:val="nil"/>
          <w:right w:val="nil"/>
          <w:between w:val="nil"/>
        </w:pBdr>
        <w:spacing w:after="0" w:line="360" w:lineRule="auto"/>
        <w:ind w:hanging="2"/>
        <w:jc w:val="both"/>
        <w:rPr>
          <w:rFonts w:ascii="Times New Roman" w:eastAsia="Times New Roman" w:hAnsi="Times New Roman" w:cs="Times New Roman"/>
        </w:rPr>
        <w:sectPr w:rsidR="00DF14A1">
          <w:pgSz w:w="11906" w:h="16838"/>
          <w:pgMar w:top="1417" w:right="1417" w:bottom="1417" w:left="1417" w:header="708" w:footer="708" w:gutter="0"/>
          <w:cols w:space="708"/>
        </w:sectPr>
      </w:pPr>
      <w:r>
        <w:rPr>
          <w:rFonts w:ascii="Times New Roman" w:eastAsia="Times New Roman" w:hAnsi="Times New Roman" w:cs="Times New Roman"/>
        </w:rPr>
        <w:t xml:space="preserve">Her birim tarafından gerçekleştirilecek izleme ve değerlendirmeye ilişkin tablolar Ek-5’de sunulmaktadır. </w:t>
      </w:r>
    </w:p>
    <w:p w14:paraId="556DA1B3" w14:textId="77777777" w:rsidR="00DF14A1" w:rsidRPr="007975C4" w:rsidRDefault="00857BC7" w:rsidP="007975C4">
      <w:pPr>
        <w:keepNext/>
        <w:keepLines/>
        <w:numPr>
          <w:ilvl w:val="0"/>
          <w:numId w:val="4"/>
        </w:numPr>
        <w:pBdr>
          <w:top w:val="nil"/>
          <w:left w:val="nil"/>
          <w:bottom w:val="nil"/>
          <w:right w:val="nil"/>
          <w:between w:val="nil"/>
        </w:pBdr>
        <w:tabs>
          <w:tab w:val="left" w:pos="709"/>
        </w:tabs>
        <w:spacing w:before="240"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EKLER</w:t>
      </w:r>
      <w:bookmarkStart w:id="47" w:name="_heading=h.nmf14n" w:colFirst="0" w:colLast="0"/>
      <w:bookmarkEnd w:id="47"/>
    </w:p>
    <w:p w14:paraId="69E12093" w14:textId="77777777" w:rsidR="007975C4" w:rsidRDefault="007975C4" w:rsidP="007975C4">
      <w:pPr>
        <w:keepNext/>
        <w:keepLines/>
        <w:pBdr>
          <w:top w:val="nil"/>
          <w:left w:val="nil"/>
          <w:bottom w:val="nil"/>
          <w:right w:val="nil"/>
          <w:between w:val="nil"/>
        </w:pBdr>
        <w:tabs>
          <w:tab w:val="left" w:pos="709"/>
        </w:tabs>
        <w:spacing w:before="120" w:after="120"/>
        <w:ind w:left="6" w:hanging="6"/>
        <w:rPr>
          <w:rFonts w:ascii="Times New Roman" w:eastAsia="Times New Roman" w:hAnsi="Times New Roman" w:cs="Times New Roman"/>
          <w:b/>
          <w:sz w:val="24"/>
          <w:szCs w:val="24"/>
        </w:rPr>
      </w:pPr>
    </w:p>
    <w:p w14:paraId="7CAB8B5A" w14:textId="77777777" w:rsidR="00DF14A1" w:rsidRDefault="00857BC7" w:rsidP="007975C4">
      <w:pPr>
        <w:keepNext/>
        <w:keepLines/>
        <w:pBdr>
          <w:top w:val="nil"/>
          <w:left w:val="nil"/>
          <w:bottom w:val="nil"/>
          <w:right w:val="nil"/>
          <w:between w:val="nil"/>
        </w:pBdr>
        <w:tabs>
          <w:tab w:val="left" w:pos="709"/>
        </w:tabs>
        <w:spacing w:before="120" w:after="120"/>
        <w:ind w:left="6" w:hanging="6"/>
        <w:rPr>
          <w:rFonts w:ascii="Times New Roman" w:eastAsia="Times New Roman" w:hAnsi="Times New Roman" w:cs="Times New Roman"/>
          <w:b/>
          <w:sz w:val="24"/>
          <w:szCs w:val="24"/>
        </w:rPr>
      </w:pPr>
      <w:r>
        <w:rPr>
          <w:rFonts w:ascii="Times New Roman" w:eastAsia="Times New Roman" w:hAnsi="Times New Roman" w:cs="Times New Roman"/>
          <w:b/>
          <w:sz w:val="24"/>
          <w:szCs w:val="24"/>
        </w:rPr>
        <w:t>EK-1: Stratejik Planlama Sürecinde Görev Alan Strateji Geliştirme Kurulu</w:t>
      </w:r>
    </w:p>
    <w:p w14:paraId="5C0E07BC" w14:textId="77777777" w:rsidR="00DF14A1" w:rsidRDefault="00857BC7">
      <w:pPr>
        <w:keepNext/>
        <w:keepLines/>
        <w:pBdr>
          <w:top w:val="nil"/>
          <w:left w:val="nil"/>
          <w:bottom w:val="nil"/>
          <w:right w:val="nil"/>
          <w:between w:val="nil"/>
        </w:pBdr>
        <w:tabs>
          <w:tab w:val="left" w:pos="709"/>
        </w:tabs>
        <w:spacing w:before="240" w:after="200" w:line="276" w:lineRule="auto"/>
        <w:ind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Tablo 14 Strateji Geliştirme Kurulu (2019)</w:t>
      </w:r>
    </w:p>
    <w:tbl>
      <w:tblPr>
        <w:tblStyle w:val="aff7"/>
        <w:tblW w:w="9045"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3219"/>
        <w:gridCol w:w="3118"/>
        <w:gridCol w:w="2708"/>
      </w:tblGrid>
      <w:tr w:rsidR="00DF14A1" w14:paraId="6DDA5D0E" w14:textId="77777777">
        <w:trPr>
          <w:trHeight w:val="140"/>
        </w:trPr>
        <w:tc>
          <w:tcPr>
            <w:tcW w:w="9045" w:type="dxa"/>
            <w:gridSpan w:val="3"/>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214BA3DF" w14:textId="77777777" w:rsidR="00DF14A1" w:rsidRDefault="00857BC7" w:rsidP="007975C4">
            <w:pPr>
              <w:keepNext/>
              <w:keepLines/>
              <w:pBdr>
                <w:top w:val="nil"/>
                <w:left w:val="nil"/>
                <w:bottom w:val="nil"/>
                <w:right w:val="nil"/>
                <w:between w:val="nil"/>
              </w:pBdr>
              <w:tabs>
                <w:tab w:val="left" w:pos="709"/>
              </w:tabs>
              <w:ind w:firstLine="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ŞEHİR VE BÖLGE PLANLAMA ANABİLİM DALI BAŞKANLIĞI STRATEJİ GELİŞTİRME KURULU</w:t>
            </w:r>
          </w:p>
        </w:tc>
      </w:tr>
      <w:tr w:rsidR="00DF14A1" w14:paraId="59D7A6C8" w14:textId="77777777">
        <w:trPr>
          <w:trHeight w:val="140"/>
        </w:trPr>
        <w:tc>
          <w:tcPr>
            <w:tcW w:w="3219" w:type="dxa"/>
            <w:tcBorders>
              <w:top w:val="nil"/>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D30C105" w14:textId="77777777" w:rsidR="00DF14A1" w:rsidRDefault="00857BC7" w:rsidP="007975C4">
            <w:pPr>
              <w:keepNext/>
              <w:keepLines/>
              <w:pBdr>
                <w:top w:val="nil"/>
                <w:left w:val="nil"/>
                <w:bottom w:val="nil"/>
                <w:right w:val="nil"/>
                <w:between w:val="nil"/>
              </w:pBdr>
              <w:tabs>
                <w:tab w:val="left" w:pos="709"/>
              </w:tabs>
              <w:ind w:firstLine="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GÖREVİ/BİRİMİ</w:t>
            </w:r>
          </w:p>
        </w:tc>
        <w:tc>
          <w:tcPr>
            <w:tcW w:w="3118" w:type="dxa"/>
            <w:tcBorders>
              <w:top w:val="nil"/>
              <w:left w:val="nil"/>
              <w:bottom w:val="single" w:sz="8" w:space="0" w:color="000000"/>
              <w:right w:val="single" w:sz="8" w:space="0" w:color="000000"/>
            </w:tcBorders>
            <w:shd w:val="clear" w:color="auto" w:fill="D9E2F3"/>
          </w:tcPr>
          <w:p w14:paraId="0269BC0E" w14:textId="77777777" w:rsidR="00DF14A1" w:rsidRDefault="00857BC7" w:rsidP="007975C4">
            <w:pPr>
              <w:keepNext/>
              <w:keepLines/>
              <w:pBdr>
                <w:top w:val="nil"/>
                <w:left w:val="nil"/>
                <w:bottom w:val="nil"/>
                <w:right w:val="nil"/>
                <w:between w:val="nil"/>
              </w:pBdr>
              <w:tabs>
                <w:tab w:val="left" w:pos="709"/>
              </w:tabs>
              <w:ind w:firstLine="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ADI-SOYADI</w:t>
            </w:r>
          </w:p>
        </w:tc>
        <w:tc>
          <w:tcPr>
            <w:tcW w:w="2708" w:type="dxa"/>
            <w:tcBorders>
              <w:top w:val="nil"/>
              <w:left w:val="nil"/>
              <w:bottom w:val="single" w:sz="8" w:space="0" w:color="000000"/>
              <w:right w:val="single" w:sz="8" w:space="0" w:color="000000"/>
            </w:tcBorders>
            <w:shd w:val="clear" w:color="auto" w:fill="D9E2F3"/>
          </w:tcPr>
          <w:p w14:paraId="2D601378" w14:textId="77777777" w:rsidR="00DF14A1" w:rsidRDefault="00857BC7" w:rsidP="007975C4">
            <w:pPr>
              <w:keepNext/>
              <w:keepLines/>
              <w:pBdr>
                <w:top w:val="nil"/>
                <w:left w:val="nil"/>
                <w:bottom w:val="nil"/>
                <w:right w:val="nil"/>
                <w:between w:val="nil"/>
              </w:pBdr>
              <w:tabs>
                <w:tab w:val="left" w:pos="709"/>
              </w:tabs>
              <w:ind w:firstLine="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KURULDAKİ GÖREVİ</w:t>
            </w:r>
          </w:p>
        </w:tc>
      </w:tr>
      <w:tr w:rsidR="00DF14A1" w14:paraId="6C96DB13" w14:textId="77777777">
        <w:trPr>
          <w:trHeight w:val="140"/>
        </w:trPr>
        <w:tc>
          <w:tcPr>
            <w:tcW w:w="3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261C60" w14:textId="77777777" w:rsidR="00DF14A1" w:rsidRDefault="00857BC7" w:rsidP="007975C4">
            <w:pPr>
              <w:keepNext/>
              <w:keepLines/>
              <w:pBdr>
                <w:top w:val="nil"/>
                <w:left w:val="nil"/>
                <w:bottom w:val="nil"/>
                <w:right w:val="nil"/>
                <w:between w:val="nil"/>
              </w:pBdr>
              <w:tabs>
                <w:tab w:val="left" w:pos="709"/>
              </w:tabs>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Anabilim Dalı Başkanı</w:t>
            </w:r>
          </w:p>
        </w:tc>
        <w:tc>
          <w:tcPr>
            <w:tcW w:w="3118" w:type="dxa"/>
            <w:tcBorders>
              <w:top w:val="nil"/>
              <w:left w:val="nil"/>
              <w:bottom w:val="single" w:sz="8" w:space="0" w:color="000000"/>
              <w:right w:val="single" w:sz="8" w:space="0" w:color="000000"/>
            </w:tcBorders>
          </w:tcPr>
          <w:p w14:paraId="6E1B60EB" w14:textId="77777777" w:rsidR="00DF14A1" w:rsidRDefault="00857BC7" w:rsidP="007975C4">
            <w:pPr>
              <w:keepNext/>
              <w:keepLines/>
              <w:pBdr>
                <w:top w:val="nil"/>
                <w:left w:val="nil"/>
                <w:bottom w:val="nil"/>
                <w:right w:val="nil"/>
                <w:between w:val="nil"/>
              </w:pBdr>
              <w:tabs>
                <w:tab w:val="left" w:pos="709"/>
              </w:tabs>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Prof. Dr. Nevin TURGUT GÜLTEKİN</w:t>
            </w:r>
          </w:p>
        </w:tc>
        <w:tc>
          <w:tcPr>
            <w:tcW w:w="2708" w:type="dxa"/>
            <w:tcBorders>
              <w:top w:val="nil"/>
              <w:left w:val="nil"/>
              <w:bottom w:val="single" w:sz="8" w:space="0" w:color="000000"/>
              <w:right w:val="single" w:sz="8" w:space="0" w:color="000000"/>
            </w:tcBorders>
          </w:tcPr>
          <w:p w14:paraId="2B62139B" w14:textId="77777777" w:rsidR="00DF14A1" w:rsidRDefault="00857BC7" w:rsidP="007975C4">
            <w:pPr>
              <w:keepNext/>
              <w:keepLines/>
              <w:pBdr>
                <w:top w:val="nil"/>
                <w:left w:val="nil"/>
                <w:bottom w:val="nil"/>
                <w:right w:val="nil"/>
                <w:between w:val="nil"/>
              </w:pBdr>
              <w:tabs>
                <w:tab w:val="left" w:pos="709"/>
              </w:tabs>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Kurul Başkanı</w:t>
            </w:r>
          </w:p>
        </w:tc>
      </w:tr>
      <w:tr w:rsidR="00DF14A1" w14:paraId="560B4471" w14:textId="77777777" w:rsidTr="007975C4">
        <w:trPr>
          <w:trHeight w:val="147"/>
        </w:trPr>
        <w:tc>
          <w:tcPr>
            <w:tcW w:w="3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5F69D3" w14:textId="77777777" w:rsidR="00DF14A1" w:rsidRDefault="00857BC7" w:rsidP="007975C4">
            <w:pPr>
              <w:keepNext/>
              <w:keepLines/>
              <w:pBdr>
                <w:top w:val="nil"/>
                <w:left w:val="nil"/>
                <w:bottom w:val="nil"/>
                <w:right w:val="nil"/>
                <w:between w:val="nil"/>
              </w:pBdr>
              <w:tabs>
                <w:tab w:val="left" w:pos="709"/>
              </w:tabs>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Şehir ve Bölge Planlama Anabilim Dalı</w:t>
            </w:r>
          </w:p>
        </w:tc>
        <w:tc>
          <w:tcPr>
            <w:tcW w:w="3118" w:type="dxa"/>
            <w:tcBorders>
              <w:top w:val="nil"/>
              <w:left w:val="nil"/>
              <w:bottom w:val="single" w:sz="8" w:space="0" w:color="000000"/>
              <w:right w:val="single" w:sz="8" w:space="0" w:color="000000"/>
            </w:tcBorders>
          </w:tcPr>
          <w:p w14:paraId="516BC2A8" w14:textId="77777777" w:rsidR="00DF14A1" w:rsidRDefault="00857BC7" w:rsidP="007975C4">
            <w:pPr>
              <w:keepNext/>
              <w:keepLines/>
              <w:pBdr>
                <w:top w:val="nil"/>
                <w:left w:val="nil"/>
                <w:bottom w:val="nil"/>
                <w:right w:val="nil"/>
                <w:between w:val="nil"/>
              </w:pBdr>
              <w:tabs>
                <w:tab w:val="left" w:pos="709"/>
              </w:tabs>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Prof. Dr. Çiğdem VAROL ÖZDEN</w:t>
            </w:r>
          </w:p>
        </w:tc>
        <w:tc>
          <w:tcPr>
            <w:tcW w:w="2708" w:type="dxa"/>
            <w:tcBorders>
              <w:top w:val="nil"/>
              <w:left w:val="nil"/>
              <w:bottom w:val="single" w:sz="8" w:space="0" w:color="000000"/>
              <w:right w:val="single" w:sz="8" w:space="0" w:color="000000"/>
            </w:tcBorders>
          </w:tcPr>
          <w:p w14:paraId="2E177C60" w14:textId="77777777" w:rsidR="00DF14A1" w:rsidRDefault="00857BC7" w:rsidP="007975C4">
            <w:pPr>
              <w:keepNext/>
              <w:keepLines/>
              <w:pBdr>
                <w:top w:val="nil"/>
                <w:left w:val="nil"/>
                <w:bottom w:val="nil"/>
                <w:right w:val="nil"/>
                <w:between w:val="nil"/>
              </w:pBdr>
              <w:tabs>
                <w:tab w:val="left" w:pos="709"/>
              </w:tabs>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Anabilim Dalı  Koordinatörü</w:t>
            </w:r>
          </w:p>
        </w:tc>
      </w:tr>
      <w:tr w:rsidR="00DF14A1" w14:paraId="0A5C5925" w14:textId="77777777">
        <w:trPr>
          <w:trHeight w:val="140"/>
        </w:trPr>
        <w:tc>
          <w:tcPr>
            <w:tcW w:w="3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4D8D87" w14:textId="77777777" w:rsidR="00DF14A1" w:rsidRDefault="00857BC7" w:rsidP="007975C4">
            <w:pPr>
              <w:keepNext/>
              <w:keepLines/>
              <w:pBdr>
                <w:top w:val="nil"/>
                <w:left w:val="nil"/>
                <w:bottom w:val="nil"/>
                <w:right w:val="nil"/>
                <w:between w:val="nil"/>
              </w:pBdr>
              <w:tabs>
                <w:tab w:val="left" w:pos="709"/>
              </w:tabs>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Şehir ve Bölge Planlama Anabilim Dalı</w:t>
            </w:r>
          </w:p>
        </w:tc>
        <w:tc>
          <w:tcPr>
            <w:tcW w:w="3118" w:type="dxa"/>
            <w:tcBorders>
              <w:top w:val="nil"/>
              <w:left w:val="nil"/>
              <w:bottom w:val="single" w:sz="8" w:space="0" w:color="000000"/>
              <w:right w:val="single" w:sz="8" w:space="0" w:color="000000"/>
            </w:tcBorders>
          </w:tcPr>
          <w:p w14:paraId="7F3B2BC9" w14:textId="77777777" w:rsidR="00DF14A1" w:rsidRDefault="00857BC7" w:rsidP="007975C4">
            <w:pPr>
              <w:keepNext/>
              <w:keepLines/>
              <w:pBdr>
                <w:top w:val="nil"/>
                <w:left w:val="nil"/>
                <w:bottom w:val="nil"/>
                <w:right w:val="nil"/>
                <w:between w:val="nil"/>
              </w:pBdr>
              <w:tabs>
                <w:tab w:val="left" w:pos="709"/>
              </w:tabs>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Prof. Dr. Gamze YÜCEL IŞILDAR</w:t>
            </w:r>
          </w:p>
        </w:tc>
        <w:tc>
          <w:tcPr>
            <w:tcW w:w="2708" w:type="dxa"/>
            <w:tcBorders>
              <w:top w:val="nil"/>
              <w:left w:val="nil"/>
              <w:bottom w:val="single" w:sz="8" w:space="0" w:color="000000"/>
              <w:right w:val="single" w:sz="8" w:space="0" w:color="000000"/>
            </w:tcBorders>
          </w:tcPr>
          <w:p w14:paraId="1C0BC39F" w14:textId="77777777" w:rsidR="00DF14A1" w:rsidRDefault="00857BC7" w:rsidP="007975C4">
            <w:pPr>
              <w:keepNext/>
              <w:keepLines/>
              <w:pBdr>
                <w:top w:val="nil"/>
                <w:left w:val="nil"/>
                <w:bottom w:val="nil"/>
                <w:right w:val="nil"/>
                <w:between w:val="nil"/>
              </w:pBdr>
              <w:tabs>
                <w:tab w:val="left" w:pos="709"/>
              </w:tabs>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tc>
      </w:tr>
      <w:tr w:rsidR="00DF14A1" w14:paraId="1B0E9469" w14:textId="77777777">
        <w:trPr>
          <w:trHeight w:val="140"/>
        </w:trPr>
        <w:tc>
          <w:tcPr>
            <w:tcW w:w="3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D4A4A1" w14:textId="77777777" w:rsidR="00DF14A1" w:rsidRDefault="00857BC7" w:rsidP="007975C4">
            <w:pPr>
              <w:keepNext/>
              <w:keepLines/>
              <w:pBdr>
                <w:top w:val="nil"/>
                <w:left w:val="nil"/>
                <w:bottom w:val="nil"/>
                <w:right w:val="nil"/>
                <w:between w:val="nil"/>
              </w:pBdr>
              <w:tabs>
                <w:tab w:val="left" w:pos="709"/>
              </w:tabs>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Şehir ve Bölge Planlama Anabilim Dalı</w:t>
            </w:r>
          </w:p>
        </w:tc>
        <w:tc>
          <w:tcPr>
            <w:tcW w:w="3118" w:type="dxa"/>
            <w:tcBorders>
              <w:top w:val="nil"/>
              <w:left w:val="nil"/>
              <w:bottom w:val="single" w:sz="8" w:space="0" w:color="000000"/>
              <w:right w:val="single" w:sz="8" w:space="0" w:color="000000"/>
            </w:tcBorders>
          </w:tcPr>
          <w:p w14:paraId="5FBC7334" w14:textId="77777777" w:rsidR="00DF14A1" w:rsidRDefault="00857BC7" w:rsidP="007975C4">
            <w:pPr>
              <w:keepNext/>
              <w:keepLines/>
              <w:tabs>
                <w:tab w:val="left" w:pos="709"/>
              </w:tabs>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Öğr. Gör. Dr. Ogan KIRSAÇLIOĞLU</w:t>
            </w:r>
          </w:p>
        </w:tc>
        <w:tc>
          <w:tcPr>
            <w:tcW w:w="2708" w:type="dxa"/>
            <w:tcBorders>
              <w:top w:val="nil"/>
              <w:left w:val="nil"/>
              <w:bottom w:val="single" w:sz="8" w:space="0" w:color="000000"/>
              <w:right w:val="single" w:sz="8" w:space="0" w:color="000000"/>
            </w:tcBorders>
          </w:tcPr>
          <w:p w14:paraId="5B9C6D01" w14:textId="77777777" w:rsidR="00DF14A1" w:rsidRDefault="00857BC7" w:rsidP="007975C4">
            <w:pPr>
              <w:keepNext/>
              <w:keepLines/>
              <w:pBdr>
                <w:top w:val="nil"/>
                <w:left w:val="nil"/>
                <w:bottom w:val="nil"/>
                <w:right w:val="nil"/>
                <w:between w:val="nil"/>
              </w:pBdr>
              <w:tabs>
                <w:tab w:val="left" w:pos="709"/>
              </w:tabs>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tc>
      </w:tr>
      <w:tr w:rsidR="00DF14A1" w14:paraId="0F2D768A" w14:textId="77777777">
        <w:trPr>
          <w:trHeight w:val="140"/>
        </w:trPr>
        <w:tc>
          <w:tcPr>
            <w:tcW w:w="3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6039D8" w14:textId="77777777" w:rsidR="00DF14A1" w:rsidRDefault="00857BC7" w:rsidP="007975C4">
            <w:pPr>
              <w:keepNext/>
              <w:keepLines/>
              <w:pBdr>
                <w:top w:val="nil"/>
                <w:left w:val="nil"/>
                <w:bottom w:val="nil"/>
                <w:right w:val="nil"/>
                <w:between w:val="nil"/>
              </w:pBdr>
              <w:tabs>
                <w:tab w:val="left" w:pos="709"/>
              </w:tabs>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Şehir ve Bölge Planlama Anabilim Dalı</w:t>
            </w:r>
          </w:p>
        </w:tc>
        <w:tc>
          <w:tcPr>
            <w:tcW w:w="3118" w:type="dxa"/>
            <w:tcBorders>
              <w:top w:val="nil"/>
              <w:left w:val="nil"/>
              <w:bottom w:val="single" w:sz="8" w:space="0" w:color="000000"/>
              <w:right w:val="single" w:sz="8" w:space="0" w:color="000000"/>
            </w:tcBorders>
          </w:tcPr>
          <w:p w14:paraId="1B97C1B4" w14:textId="77777777" w:rsidR="00DF14A1" w:rsidRDefault="00857BC7" w:rsidP="007975C4">
            <w:pPr>
              <w:keepNext/>
              <w:keepLines/>
              <w:tabs>
                <w:tab w:val="left" w:pos="709"/>
              </w:tabs>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Arş. Gör. Dr. Erman AKSOY</w:t>
            </w:r>
          </w:p>
        </w:tc>
        <w:tc>
          <w:tcPr>
            <w:tcW w:w="2708" w:type="dxa"/>
            <w:tcBorders>
              <w:top w:val="nil"/>
              <w:left w:val="nil"/>
              <w:bottom w:val="single" w:sz="8" w:space="0" w:color="000000"/>
              <w:right w:val="single" w:sz="8" w:space="0" w:color="000000"/>
            </w:tcBorders>
          </w:tcPr>
          <w:p w14:paraId="27EECCA4" w14:textId="77777777" w:rsidR="00DF14A1" w:rsidRDefault="00857BC7" w:rsidP="007975C4">
            <w:pPr>
              <w:keepNext/>
              <w:keepLines/>
              <w:pBdr>
                <w:top w:val="nil"/>
                <w:left w:val="nil"/>
                <w:bottom w:val="nil"/>
                <w:right w:val="nil"/>
                <w:between w:val="nil"/>
              </w:pBdr>
              <w:tabs>
                <w:tab w:val="left" w:pos="709"/>
              </w:tabs>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tc>
      </w:tr>
      <w:tr w:rsidR="00DF14A1" w14:paraId="3B578B11" w14:textId="77777777">
        <w:trPr>
          <w:trHeight w:val="140"/>
        </w:trPr>
        <w:tc>
          <w:tcPr>
            <w:tcW w:w="3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294022" w14:textId="77777777" w:rsidR="00DF14A1" w:rsidRDefault="00857BC7" w:rsidP="007975C4">
            <w:pPr>
              <w:keepNext/>
              <w:keepLines/>
              <w:pBdr>
                <w:top w:val="nil"/>
                <w:left w:val="nil"/>
                <w:bottom w:val="nil"/>
                <w:right w:val="nil"/>
                <w:between w:val="nil"/>
              </w:pBdr>
              <w:tabs>
                <w:tab w:val="left" w:pos="709"/>
              </w:tabs>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Şehir ve Bölge Planlama Anabilim Dalı</w:t>
            </w:r>
          </w:p>
        </w:tc>
        <w:tc>
          <w:tcPr>
            <w:tcW w:w="3118" w:type="dxa"/>
            <w:tcBorders>
              <w:top w:val="nil"/>
              <w:left w:val="nil"/>
              <w:bottom w:val="single" w:sz="8" w:space="0" w:color="000000"/>
              <w:right w:val="single" w:sz="8" w:space="0" w:color="000000"/>
            </w:tcBorders>
          </w:tcPr>
          <w:p w14:paraId="6F8E3470" w14:textId="77777777" w:rsidR="00DF14A1" w:rsidRDefault="00857BC7" w:rsidP="007975C4">
            <w:pPr>
              <w:keepNext/>
              <w:keepLines/>
              <w:pBdr>
                <w:top w:val="nil"/>
                <w:left w:val="nil"/>
                <w:bottom w:val="nil"/>
                <w:right w:val="nil"/>
                <w:between w:val="nil"/>
              </w:pBdr>
              <w:tabs>
                <w:tab w:val="left" w:pos="709"/>
              </w:tabs>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Araş. Gör. Mine ÖZDEMİR</w:t>
            </w:r>
          </w:p>
        </w:tc>
        <w:tc>
          <w:tcPr>
            <w:tcW w:w="2708" w:type="dxa"/>
            <w:tcBorders>
              <w:top w:val="nil"/>
              <w:left w:val="nil"/>
              <w:bottom w:val="single" w:sz="8" w:space="0" w:color="000000"/>
              <w:right w:val="single" w:sz="8" w:space="0" w:color="000000"/>
            </w:tcBorders>
          </w:tcPr>
          <w:p w14:paraId="3D7E8F98" w14:textId="77777777" w:rsidR="00DF14A1" w:rsidRDefault="00857BC7" w:rsidP="007975C4">
            <w:pPr>
              <w:keepNext/>
              <w:keepLines/>
              <w:pBdr>
                <w:top w:val="nil"/>
                <w:left w:val="nil"/>
                <w:bottom w:val="nil"/>
                <w:right w:val="nil"/>
                <w:between w:val="nil"/>
              </w:pBdr>
              <w:tabs>
                <w:tab w:val="left" w:pos="709"/>
              </w:tabs>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tc>
      </w:tr>
      <w:tr w:rsidR="00DF14A1" w14:paraId="256143AB" w14:textId="77777777">
        <w:trPr>
          <w:trHeight w:val="140"/>
        </w:trPr>
        <w:tc>
          <w:tcPr>
            <w:tcW w:w="3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EE4A4" w14:textId="77777777" w:rsidR="00DF14A1" w:rsidRDefault="00857BC7" w:rsidP="007975C4">
            <w:pPr>
              <w:keepNext/>
              <w:keepLines/>
              <w:tabs>
                <w:tab w:val="left" w:pos="709"/>
              </w:tabs>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Şehir ve Bölge Planlama Anabilim Dalı</w:t>
            </w:r>
          </w:p>
        </w:tc>
        <w:tc>
          <w:tcPr>
            <w:tcW w:w="3118" w:type="dxa"/>
            <w:tcBorders>
              <w:top w:val="nil"/>
              <w:left w:val="nil"/>
              <w:bottom w:val="single" w:sz="8" w:space="0" w:color="000000"/>
              <w:right w:val="single" w:sz="8" w:space="0" w:color="000000"/>
            </w:tcBorders>
          </w:tcPr>
          <w:p w14:paraId="27163CC6" w14:textId="77777777" w:rsidR="00DF14A1" w:rsidRDefault="00857BC7" w:rsidP="007975C4">
            <w:pPr>
              <w:keepNext/>
              <w:keepLines/>
              <w:tabs>
                <w:tab w:val="left" w:pos="709"/>
              </w:tabs>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Araş. Gör. Duygu ÇAYAN</w:t>
            </w:r>
          </w:p>
        </w:tc>
        <w:tc>
          <w:tcPr>
            <w:tcW w:w="2708" w:type="dxa"/>
            <w:tcBorders>
              <w:top w:val="nil"/>
              <w:left w:val="nil"/>
              <w:bottom w:val="single" w:sz="8" w:space="0" w:color="000000"/>
              <w:right w:val="single" w:sz="8" w:space="0" w:color="000000"/>
            </w:tcBorders>
          </w:tcPr>
          <w:p w14:paraId="1B263F90" w14:textId="77777777" w:rsidR="00DF14A1" w:rsidRDefault="00857BC7" w:rsidP="007975C4">
            <w:pPr>
              <w:keepNext/>
              <w:keepLines/>
              <w:tabs>
                <w:tab w:val="left" w:pos="709"/>
              </w:tabs>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tc>
      </w:tr>
    </w:tbl>
    <w:p w14:paraId="1F6DAE1F" w14:textId="77777777" w:rsidR="00DF14A1" w:rsidRDefault="00DF14A1">
      <w:pPr>
        <w:pBdr>
          <w:top w:val="nil"/>
          <w:left w:val="nil"/>
          <w:bottom w:val="nil"/>
          <w:right w:val="nil"/>
          <w:between w:val="nil"/>
        </w:pBdr>
        <w:tabs>
          <w:tab w:val="left" w:pos="709"/>
        </w:tabs>
        <w:ind w:hanging="2"/>
      </w:pPr>
      <w:bookmarkStart w:id="48" w:name="_heading=h.37m2jsg" w:colFirst="0" w:colLast="0"/>
      <w:bookmarkEnd w:id="48"/>
    </w:p>
    <w:p w14:paraId="4DBD9B2D" w14:textId="77777777" w:rsidR="00DF14A1" w:rsidRDefault="00857BC7" w:rsidP="007975C4">
      <w:pPr>
        <w:keepNext/>
        <w:keepLines/>
        <w:pBdr>
          <w:top w:val="nil"/>
          <w:left w:val="nil"/>
          <w:bottom w:val="nil"/>
          <w:right w:val="nil"/>
          <w:between w:val="nil"/>
        </w:pBdr>
        <w:tabs>
          <w:tab w:val="left" w:pos="426"/>
        </w:tabs>
        <w:spacing w:after="240"/>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EK-2: Paydaşlar</w:t>
      </w:r>
    </w:p>
    <w:p w14:paraId="7DF6E4DC" w14:textId="77777777" w:rsidR="00DF14A1" w:rsidRDefault="00857BC7" w:rsidP="007975C4">
      <w:pPr>
        <w:keepNext/>
        <w:pBdr>
          <w:top w:val="nil"/>
          <w:left w:val="nil"/>
          <w:bottom w:val="nil"/>
          <w:right w:val="nil"/>
          <w:between w:val="nil"/>
        </w:pBdr>
        <w:spacing w:after="200" w:line="240" w:lineRule="auto"/>
        <w:ind w:firstLine="0"/>
        <w:rPr>
          <w:rFonts w:ascii="Times New Roman" w:eastAsia="Times New Roman" w:hAnsi="Times New Roman" w:cs="Times New Roman"/>
          <w:sz w:val="20"/>
          <w:szCs w:val="20"/>
        </w:rPr>
      </w:pPr>
      <w:bookmarkStart w:id="49" w:name="_heading=h.1mrcu09" w:colFirst="0" w:colLast="0"/>
      <w:bookmarkEnd w:id="49"/>
      <w:r>
        <w:rPr>
          <w:rFonts w:ascii="Times New Roman" w:eastAsia="Times New Roman" w:hAnsi="Times New Roman" w:cs="Times New Roman"/>
          <w:b/>
          <w:sz w:val="20"/>
          <w:szCs w:val="20"/>
        </w:rPr>
        <w:t xml:space="preserve">Tablo 15 Paydaş Önceliklendirme Tablosu </w:t>
      </w:r>
    </w:p>
    <w:tbl>
      <w:tblPr>
        <w:tblStyle w:val="aff8"/>
        <w:tblW w:w="9606" w:type="dxa"/>
        <w:tblInd w:w="0" w:type="dxa"/>
        <w:tblLayout w:type="fixed"/>
        <w:tblLook w:val="0000" w:firstRow="0" w:lastRow="0" w:firstColumn="0" w:lastColumn="0" w:noHBand="0" w:noVBand="0"/>
      </w:tblPr>
      <w:tblGrid>
        <w:gridCol w:w="3369"/>
        <w:gridCol w:w="1842"/>
        <w:gridCol w:w="1418"/>
        <w:gridCol w:w="1417"/>
        <w:gridCol w:w="1560"/>
      </w:tblGrid>
      <w:tr w:rsidR="00DF14A1" w14:paraId="0FD42E84" w14:textId="77777777">
        <w:trPr>
          <w:trHeight w:val="380"/>
        </w:trPr>
        <w:tc>
          <w:tcPr>
            <w:tcW w:w="336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3B6D21F"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PAYDAŞLAR</w:t>
            </w:r>
          </w:p>
        </w:tc>
        <w:tc>
          <w:tcPr>
            <w:tcW w:w="1842" w:type="dxa"/>
            <w:tcBorders>
              <w:top w:val="single" w:sz="4" w:space="0" w:color="000000"/>
              <w:left w:val="nil"/>
              <w:bottom w:val="single" w:sz="4" w:space="0" w:color="000000"/>
              <w:right w:val="single" w:sz="4" w:space="0" w:color="000000"/>
            </w:tcBorders>
            <w:shd w:val="clear" w:color="auto" w:fill="D9E2F3"/>
            <w:vAlign w:val="center"/>
          </w:tcPr>
          <w:p w14:paraId="17A7AF07"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İÇ PAYDAŞ (İP)/ DIŞ PAYDAŞ (DP)</w:t>
            </w:r>
          </w:p>
        </w:tc>
        <w:tc>
          <w:tcPr>
            <w:tcW w:w="1418" w:type="dxa"/>
            <w:tcBorders>
              <w:top w:val="single" w:sz="4" w:space="0" w:color="000000"/>
              <w:left w:val="nil"/>
              <w:bottom w:val="single" w:sz="4" w:space="0" w:color="000000"/>
              <w:right w:val="single" w:sz="4" w:space="0" w:color="000000"/>
            </w:tcBorders>
            <w:shd w:val="clear" w:color="auto" w:fill="D9E2F3"/>
            <w:vAlign w:val="center"/>
          </w:tcPr>
          <w:p w14:paraId="16F26920"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ÖNEM DERECESİ</w:t>
            </w:r>
          </w:p>
        </w:tc>
        <w:tc>
          <w:tcPr>
            <w:tcW w:w="1417" w:type="dxa"/>
            <w:tcBorders>
              <w:top w:val="single" w:sz="4" w:space="0" w:color="000000"/>
              <w:left w:val="nil"/>
              <w:bottom w:val="single" w:sz="4" w:space="0" w:color="000000"/>
              <w:right w:val="single" w:sz="4" w:space="0" w:color="000000"/>
            </w:tcBorders>
            <w:shd w:val="clear" w:color="auto" w:fill="D9E2F3"/>
            <w:vAlign w:val="center"/>
          </w:tcPr>
          <w:p w14:paraId="6CB7B256"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ETKİ DERECESİ</w:t>
            </w:r>
          </w:p>
        </w:tc>
        <w:tc>
          <w:tcPr>
            <w:tcW w:w="1560" w:type="dxa"/>
            <w:tcBorders>
              <w:top w:val="single" w:sz="4" w:space="0" w:color="000000"/>
              <w:left w:val="nil"/>
              <w:bottom w:val="single" w:sz="4" w:space="0" w:color="000000"/>
              <w:right w:val="single" w:sz="4" w:space="0" w:color="000000"/>
            </w:tcBorders>
            <w:shd w:val="clear" w:color="auto" w:fill="D9E2F3"/>
            <w:vAlign w:val="center"/>
          </w:tcPr>
          <w:p w14:paraId="5E41728B"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ÖNCELİĞİ</w:t>
            </w:r>
          </w:p>
        </w:tc>
      </w:tr>
      <w:tr w:rsidR="00DF14A1" w14:paraId="07FB765E"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5A0946A2" w14:textId="77777777" w:rsidR="00DF14A1" w:rsidRDefault="00857BC7">
            <w:pPr>
              <w:pBdr>
                <w:top w:val="nil"/>
                <w:left w:val="nil"/>
                <w:bottom w:val="nil"/>
                <w:right w:val="nil"/>
                <w:between w:val="nil"/>
              </w:pBdr>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Akademik Personel </w:t>
            </w:r>
          </w:p>
        </w:tc>
        <w:tc>
          <w:tcPr>
            <w:tcW w:w="1842" w:type="dxa"/>
            <w:tcBorders>
              <w:top w:val="nil"/>
              <w:left w:val="nil"/>
              <w:bottom w:val="single" w:sz="4" w:space="0" w:color="000000"/>
              <w:right w:val="single" w:sz="4" w:space="0" w:color="000000"/>
            </w:tcBorders>
            <w:vAlign w:val="center"/>
          </w:tcPr>
          <w:p w14:paraId="30E79609"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İP</w:t>
            </w:r>
          </w:p>
        </w:tc>
        <w:tc>
          <w:tcPr>
            <w:tcW w:w="1418" w:type="dxa"/>
            <w:tcBorders>
              <w:top w:val="nil"/>
              <w:left w:val="nil"/>
              <w:bottom w:val="single" w:sz="4" w:space="0" w:color="000000"/>
              <w:right w:val="single" w:sz="4" w:space="0" w:color="000000"/>
            </w:tcBorders>
            <w:vAlign w:val="center"/>
          </w:tcPr>
          <w:p w14:paraId="3F73A14D"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Yüksek</w:t>
            </w:r>
          </w:p>
        </w:tc>
        <w:tc>
          <w:tcPr>
            <w:tcW w:w="1417" w:type="dxa"/>
            <w:tcBorders>
              <w:top w:val="nil"/>
              <w:left w:val="nil"/>
              <w:bottom w:val="single" w:sz="4" w:space="0" w:color="000000"/>
              <w:right w:val="single" w:sz="4" w:space="0" w:color="000000"/>
            </w:tcBorders>
            <w:vAlign w:val="center"/>
          </w:tcPr>
          <w:p w14:paraId="51FFCC21"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Güçlü</w:t>
            </w:r>
          </w:p>
        </w:tc>
        <w:tc>
          <w:tcPr>
            <w:tcW w:w="1560" w:type="dxa"/>
            <w:tcBorders>
              <w:top w:val="nil"/>
              <w:left w:val="nil"/>
              <w:bottom w:val="single" w:sz="4" w:space="0" w:color="000000"/>
              <w:right w:val="single" w:sz="4" w:space="0" w:color="000000"/>
            </w:tcBorders>
            <w:vAlign w:val="center"/>
          </w:tcPr>
          <w:p w14:paraId="5D4700ED"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Birlikte Çalış</w:t>
            </w:r>
          </w:p>
        </w:tc>
      </w:tr>
      <w:tr w:rsidR="00DF14A1" w14:paraId="79CEE708"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54F8A7B3" w14:textId="77777777" w:rsidR="00DF14A1" w:rsidRDefault="00857BC7">
            <w:pPr>
              <w:pBdr>
                <w:top w:val="nil"/>
                <w:left w:val="nil"/>
                <w:bottom w:val="nil"/>
                <w:right w:val="nil"/>
                <w:between w:val="nil"/>
              </w:pBdr>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Üniversite Birimleri </w:t>
            </w:r>
          </w:p>
        </w:tc>
        <w:tc>
          <w:tcPr>
            <w:tcW w:w="1842" w:type="dxa"/>
            <w:tcBorders>
              <w:top w:val="nil"/>
              <w:left w:val="nil"/>
              <w:bottom w:val="single" w:sz="4" w:space="0" w:color="000000"/>
              <w:right w:val="single" w:sz="4" w:space="0" w:color="000000"/>
            </w:tcBorders>
            <w:vAlign w:val="center"/>
          </w:tcPr>
          <w:p w14:paraId="624656AA"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İP</w:t>
            </w:r>
          </w:p>
        </w:tc>
        <w:tc>
          <w:tcPr>
            <w:tcW w:w="1418" w:type="dxa"/>
            <w:tcBorders>
              <w:top w:val="nil"/>
              <w:left w:val="nil"/>
              <w:bottom w:val="single" w:sz="4" w:space="0" w:color="000000"/>
              <w:right w:val="single" w:sz="4" w:space="0" w:color="000000"/>
            </w:tcBorders>
            <w:vAlign w:val="center"/>
          </w:tcPr>
          <w:p w14:paraId="3F77B364"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Yüksek</w:t>
            </w:r>
          </w:p>
        </w:tc>
        <w:tc>
          <w:tcPr>
            <w:tcW w:w="1417" w:type="dxa"/>
            <w:tcBorders>
              <w:top w:val="nil"/>
              <w:left w:val="nil"/>
              <w:bottom w:val="single" w:sz="4" w:space="0" w:color="000000"/>
              <w:right w:val="single" w:sz="4" w:space="0" w:color="000000"/>
            </w:tcBorders>
            <w:vAlign w:val="center"/>
          </w:tcPr>
          <w:p w14:paraId="6E29D1ED"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Güçlü</w:t>
            </w:r>
          </w:p>
        </w:tc>
        <w:tc>
          <w:tcPr>
            <w:tcW w:w="1560" w:type="dxa"/>
            <w:tcBorders>
              <w:top w:val="nil"/>
              <w:left w:val="nil"/>
              <w:bottom w:val="single" w:sz="4" w:space="0" w:color="000000"/>
              <w:right w:val="single" w:sz="4" w:space="0" w:color="000000"/>
            </w:tcBorders>
            <w:vAlign w:val="center"/>
          </w:tcPr>
          <w:p w14:paraId="55675FB1"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Birlikte Çalış</w:t>
            </w:r>
          </w:p>
        </w:tc>
      </w:tr>
      <w:tr w:rsidR="00DF14A1" w14:paraId="68C40D66"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11822707" w14:textId="77777777" w:rsidR="00DF14A1" w:rsidRDefault="00857BC7">
            <w:pPr>
              <w:pBdr>
                <w:top w:val="nil"/>
                <w:left w:val="nil"/>
                <w:bottom w:val="nil"/>
                <w:right w:val="nil"/>
                <w:between w:val="nil"/>
              </w:pBdr>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Enstitü Birimleri</w:t>
            </w:r>
          </w:p>
        </w:tc>
        <w:tc>
          <w:tcPr>
            <w:tcW w:w="1842" w:type="dxa"/>
            <w:tcBorders>
              <w:top w:val="nil"/>
              <w:left w:val="nil"/>
              <w:bottom w:val="single" w:sz="4" w:space="0" w:color="000000"/>
              <w:right w:val="single" w:sz="4" w:space="0" w:color="000000"/>
            </w:tcBorders>
            <w:vAlign w:val="center"/>
          </w:tcPr>
          <w:p w14:paraId="491FFA9B"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İP</w:t>
            </w:r>
          </w:p>
        </w:tc>
        <w:tc>
          <w:tcPr>
            <w:tcW w:w="1418" w:type="dxa"/>
            <w:tcBorders>
              <w:top w:val="nil"/>
              <w:left w:val="nil"/>
              <w:bottom w:val="single" w:sz="4" w:space="0" w:color="000000"/>
              <w:right w:val="single" w:sz="4" w:space="0" w:color="000000"/>
            </w:tcBorders>
            <w:vAlign w:val="center"/>
          </w:tcPr>
          <w:p w14:paraId="6ADDD596"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Yüksek</w:t>
            </w:r>
          </w:p>
        </w:tc>
        <w:tc>
          <w:tcPr>
            <w:tcW w:w="1417" w:type="dxa"/>
            <w:tcBorders>
              <w:top w:val="nil"/>
              <w:left w:val="nil"/>
              <w:bottom w:val="single" w:sz="4" w:space="0" w:color="000000"/>
              <w:right w:val="single" w:sz="4" w:space="0" w:color="000000"/>
            </w:tcBorders>
            <w:vAlign w:val="center"/>
          </w:tcPr>
          <w:p w14:paraId="5B57CE0E"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Güçlü</w:t>
            </w:r>
          </w:p>
        </w:tc>
        <w:tc>
          <w:tcPr>
            <w:tcW w:w="1560" w:type="dxa"/>
            <w:tcBorders>
              <w:top w:val="nil"/>
              <w:left w:val="nil"/>
              <w:bottom w:val="single" w:sz="4" w:space="0" w:color="000000"/>
              <w:right w:val="single" w:sz="4" w:space="0" w:color="000000"/>
            </w:tcBorders>
            <w:vAlign w:val="center"/>
          </w:tcPr>
          <w:p w14:paraId="5288E4F3"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Birlikte Çalış</w:t>
            </w:r>
          </w:p>
        </w:tc>
      </w:tr>
      <w:tr w:rsidR="00DF14A1" w14:paraId="69906D16"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4442FB10" w14:textId="77777777" w:rsidR="00DF14A1" w:rsidRDefault="00857BC7">
            <w:pPr>
              <w:pBdr>
                <w:top w:val="nil"/>
                <w:left w:val="nil"/>
                <w:bottom w:val="nil"/>
                <w:right w:val="nil"/>
                <w:between w:val="nil"/>
              </w:pBdr>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Akreditasyon Kuruluşları</w:t>
            </w:r>
          </w:p>
        </w:tc>
        <w:tc>
          <w:tcPr>
            <w:tcW w:w="1842" w:type="dxa"/>
            <w:tcBorders>
              <w:top w:val="nil"/>
              <w:left w:val="nil"/>
              <w:bottom w:val="single" w:sz="4" w:space="0" w:color="000000"/>
              <w:right w:val="single" w:sz="4" w:space="0" w:color="000000"/>
            </w:tcBorders>
            <w:vAlign w:val="center"/>
          </w:tcPr>
          <w:p w14:paraId="58A67C10"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DP</w:t>
            </w:r>
          </w:p>
        </w:tc>
        <w:tc>
          <w:tcPr>
            <w:tcW w:w="1418" w:type="dxa"/>
            <w:tcBorders>
              <w:top w:val="nil"/>
              <w:left w:val="nil"/>
              <w:bottom w:val="single" w:sz="4" w:space="0" w:color="000000"/>
              <w:right w:val="single" w:sz="4" w:space="0" w:color="000000"/>
            </w:tcBorders>
            <w:vAlign w:val="center"/>
          </w:tcPr>
          <w:p w14:paraId="05F25732"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Yüksek</w:t>
            </w:r>
          </w:p>
        </w:tc>
        <w:tc>
          <w:tcPr>
            <w:tcW w:w="1417" w:type="dxa"/>
            <w:tcBorders>
              <w:top w:val="nil"/>
              <w:left w:val="nil"/>
              <w:bottom w:val="single" w:sz="4" w:space="0" w:color="000000"/>
              <w:right w:val="single" w:sz="4" w:space="0" w:color="000000"/>
            </w:tcBorders>
            <w:vAlign w:val="center"/>
          </w:tcPr>
          <w:p w14:paraId="3D07C36D"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Güçlü</w:t>
            </w:r>
          </w:p>
        </w:tc>
        <w:tc>
          <w:tcPr>
            <w:tcW w:w="1560" w:type="dxa"/>
            <w:tcBorders>
              <w:top w:val="nil"/>
              <w:left w:val="nil"/>
              <w:bottom w:val="single" w:sz="4" w:space="0" w:color="000000"/>
              <w:right w:val="single" w:sz="4" w:space="0" w:color="000000"/>
            </w:tcBorders>
            <w:vAlign w:val="center"/>
          </w:tcPr>
          <w:p w14:paraId="6DE0F128"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Birlikte Çalış</w:t>
            </w:r>
          </w:p>
        </w:tc>
      </w:tr>
      <w:tr w:rsidR="00DF14A1" w14:paraId="41CAF43F"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64B5D203" w14:textId="77777777" w:rsidR="00DF14A1" w:rsidRDefault="00857BC7">
            <w:pPr>
              <w:pBdr>
                <w:top w:val="nil"/>
                <w:left w:val="nil"/>
                <w:bottom w:val="nil"/>
                <w:right w:val="nil"/>
                <w:between w:val="nil"/>
              </w:pBdr>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Avrupa Birliği</w:t>
            </w:r>
          </w:p>
        </w:tc>
        <w:tc>
          <w:tcPr>
            <w:tcW w:w="1842" w:type="dxa"/>
            <w:tcBorders>
              <w:top w:val="nil"/>
              <w:left w:val="nil"/>
              <w:bottom w:val="single" w:sz="4" w:space="0" w:color="000000"/>
              <w:right w:val="single" w:sz="4" w:space="0" w:color="000000"/>
            </w:tcBorders>
            <w:vAlign w:val="center"/>
          </w:tcPr>
          <w:p w14:paraId="2E46A1F2"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DP</w:t>
            </w:r>
          </w:p>
        </w:tc>
        <w:tc>
          <w:tcPr>
            <w:tcW w:w="1418" w:type="dxa"/>
            <w:tcBorders>
              <w:top w:val="nil"/>
              <w:left w:val="nil"/>
              <w:bottom w:val="single" w:sz="4" w:space="0" w:color="000000"/>
              <w:right w:val="single" w:sz="4" w:space="0" w:color="000000"/>
            </w:tcBorders>
            <w:vAlign w:val="center"/>
          </w:tcPr>
          <w:p w14:paraId="66BF871F"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Yüksek</w:t>
            </w:r>
          </w:p>
        </w:tc>
        <w:tc>
          <w:tcPr>
            <w:tcW w:w="1417" w:type="dxa"/>
            <w:tcBorders>
              <w:top w:val="nil"/>
              <w:left w:val="nil"/>
              <w:bottom w:val="single" w:sz="4" w:space="0" w:color="000000"/>
              <w:right w:val="single" w:sz="4" w:space="0" w:color="000000"/>
            </w:tcBorders>
            <w:vAlign w:val="center"/>
          </w:tcPr>
          <w:p w14:paraId="5CAF91AB"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Güçlü</w:t>
            </w:r>
          </w:p>
        </w:tc>
        <w:tc>
          <w:tcPr>
            <w:tcW w:w="1560" w:type="dxa"/>
            <w:tcBorders>
              <w:top w:val="nil"/>
              <w:left w:val="nil"/>
              <w:bottom w:val="single" w:sz="4" w:space="0" w:color="000000"/>
              <w:right w:val="single" w:sz="4" w:space="0" w:color="000000"/>
            </w:tcBorders>
            <w:vAlign w:val="center"/>
          </w:tcPr>
          <w:p w14:paraId="56742C0E"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Birlikte Çalış</w:t>
            </w:r>
          </w:p>
        </w:tc>
      </w:tr>
      <w:tr w:rsidR="00DF14A1" w14:paraId="1AA7385C"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2208E297" w14:textId="77777777" w:rsidR="00DF14A1" w:rsidRDefault="00857BC7">
            <w:pPr>
              <w:pBdr>
                <w:top w:val="nil"/>
                <w:left w:val="nil"/>
                <w:bottom w:val="nil"/>
                <w:right w:val="nil"/>
                <w:between w:val="nil"/>
              </w:pBdr>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Diğer Bakanlıklar/Kamu Kurumları</w:t>
            </w:r>
          </w:p>
        </w:tc>
        <w:tc>
          <w:tcPr>
            <w:tcW w:w="1842" w:type="dxa"/>
            <w:tcBorders>
              <w:top w:val="nil"/>
              <w:left w:val="nil"/>
              <w:bottom w:val="single" w:sz="4" w:space="0" w:color="000000"/>
              <w:right w:val="single" w:sz="4" w:space="0" w:color="000000"/>
            </w:tcBorders>
            <w:vAlign w:val="center"/>
          </w:tcPr>
          <w:p w14:paraId="49E97C31"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DP</w:t>
            </w:r>
          </w:p>
        </w:tc>
        <w:tc>
          <w:tcPr>
            <w:tcW w:w="1418" w:type="dxa"/>
            <w:tcBorders>
              <w:top w:val="nil"/>
              <w:left w:val="nil"/>
              <w:bottom w:val="single" w:sz="4" w:space="0" w:color="000000"/>
              <w:right w:val="single" w:sz="4" w:space="0" w:color="000000"/>
            </w:tcBorders>
            <w:vAlign w:val="center"/>
          </w:tcPr>
          <w:p w14:paraId="1D4E4CA1"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Yüksek</w:t>
            </w:r>
          </w:p>
        </w:tc>
        <w:tc>
          <w:tcPr>
            <w:tcW w:w="1417" w:type="dxa"/>
            <w:tcBorders>
              <w:top w:val="nil"/>
              <w:left w:val="nil"/>
              <w:bottom w:val="single" w:sz="4" w:space="0" w:color="000000"/>
              <w:right w:val="single" w:sz="4" w:space="0" w:color="000000"/>
            </w:tcBorders>
            <w:vAlign w:val="center"/>
          </w:tcPr>
          <w:p w14:paraId="5FDE7462"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Güçlü</w:t>
            </w:r>
          </w:p>
        </w:tc>
        <w:tc>
          <w:tcPr>
            <w:tcW w:w="1560" w:type="dxa"/>
            <w:tcBorders>
              <w:top w:val="nil"/>
              <w:left w:val="nil"/>
              <w:bottom w:val="single" w:sz="4" w:space="0" w:color="000000"/>
              <w:right w:val="single" w:sz="4" w:space="0" w:color="000000"/>
            </w:tcBorders>
            <w:vAlign w:val="center"/>
          </w:tcPr>
          <w:p w14:paraId="7423C0C5"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Birlikte Çalış</w:t>
            </w:r>
          </w:p>
        </w:tc>
      </w:tr>
      <w:tr w:rsidR="00DF14A1" w14:paraId="5AAF8CD6" w14:textId="77777777">
        <w:trPr>
          <w:trHeight w:val="380"/>
        </w:trPr>
        <w:tc>
          <w:tcPr>
            <w:tcW w:w="3369" w:type="dxa"/>
            <w:tcBorders>
              <w:top w:val="single" w:sz="4" w:space="0" w:color="000000"/>
              <w:left w:val="single" w:sz="4" w:space="0" w:color="000000"/>
              <w:bottom w:val="single" w:sz="4" w:space="0" w:color="000000"/>
              <w:right w:val="single" w:sz="4" w:space="0" w:color="000000"/>
            </w:tcBorders>
            <w:vAlign w:val="center"/>
          </w:tcPr>
          <w:p w14:paraId="1C29DF64" w14:textId="77777777" w:rsidR="00DF14A1" w:rsidRDefault="00857BC7">
            <w:pPr>
              <w:pBdr>
                <w:top w:val="nil"/>
                <w:left w:val="nil"/>
                <w:bottom w:val="nil"/>
                <w:right w:val="nil"/>
                <w:between w:val="nil"/>
              </w:pBdr>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Diğer Yerel Yönetimler</w:t>
            </w:r>
          </w:p>
        </w:tc>
        <w:tc>
          <w:tcPr>
            <w:tcW w:w="1842" w:type="dxa"/>
            <w:tcBorders>
              <w:top w:val="single" w:sz="4" w:space="0" w:color="000000"/>
              <w:left w:val="nil"/>
              <w:bottom w:val="single" w:sz="4" w:space="0" w:color="000000"/>
              <w:right w:val="single" w:sz="4" w:space="0" w:color="000000"/>
            </w:tcBorders>
            <w:vAlign w:val="center"/>
          </w:tcPr>
          <w:p w14:paraId="0D6BBB20"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DP</w:t>
            </w:r>
          </w:p>
        </w:tc>
        <w:tc>
          <w:tcPr>
            <w:tcW w:w="1418" w:type="dxa"/>
            <w:tcBorders>
              <w:top w:val="single" w:sz="4" w:space="0" w:color="000000"/>
              <w:left w:val="nil"/>
              <w:bottom w:val="single" w:sz="4" w:space="0" w:color="000000"/>
              <w:right w:val="single" w:sz="4" w:space="0" w:color="000000"/>
            </w:tcBorders>
            <w:vAlign w:val="center"/>
          </w:tcPr>
          <w:p w14:paraId="78F66C26"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Yüksek</w:t>
            </w:r>
          </w:p>
        </w:tc>
        <w:tc>
          <w:tcPr>
            <w:tcW w:w="1417" w:type="dxa"/>
            <w:tcBorders>
              <w:top w:val="single" w:sz="4" w:space="0" w:color="000000"/>
              <w:left w:val="nil"/>
              <w:bottom w:val="single" w:sz="4" w:space="0" w:color="000000"/>
              <w:right w:val="single" w:sz="4" w:space="0" w:color="000000"/>
            </w:tcBorders>
            <w:vAlign w:val="center"/>
          </w:tcPr>
          <w:p w14:paraId="209FF07B"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Güçlü</w:t>
            </w:r>
          </w:p>
        </w:tc>
        <w:tc>
          <w:tcPr>
            <w:tcW w:w="1560" w:type="dxa"/>
            <w:tcBorders>
              <w:top w:val="single" w:sz="4" w:space="0" w:color="000000"/>
              <w:left w:val="nil"/>
              <w:bottom w:val="single" w:sz="4" w:space="0" w:color="000000"/>
              <w:right w:val="single" w:sz="4" w:space="0" w:color="000000"/>
            </w:tcBorders>
            <w:vAlign w:val="center"/>
          </w:tcPr>
          <w:p w14:paraId="32D97022" w14:textId="77777777" w:rsidR="00DF14A1" w:rsidRDefault="00857BC7">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Birlikte Çalış</w:t>
            </w:r>
          </w:p>
        </w:tc>
      </w:tr>
    </w:tbl>
    <w:tbl>
      <w:tblPr>
        <w:tblStyle w:val="aff9"/>
        <w:tblW w:w="9606" w:type="dxa"/>
        <w:tblInd w:w="0" w:type="dxa"/>
        <w:tblLayout w:type="fixed"/>
        <w:tblLook w:val="0000" w:firstRow="0" w:lastRow="0" w:firstColumn="0" w:lastColumn="0" w:noHBand="0" w:noVBand="0"/>
      </w:tblPr>
      <w:tblGrid>
        <w:gridCol w:w="3369"/>
        <w:gridCol w:w="1842"/>
        <w:gridCol w:w="1418"/>
        <w:gridCol w:w="1417"/>
        <w:gridCol w:w="1560"/>
      </w:tblGrid>
      <w:tr w:rsidR="00DF14A1" w14:paraId="041CC304" w14:textId="77777777" w:rsidTr="007975C4">
        <w:trPr>
          <w:trHeight w:val="380"/>
        </w:trPr>
        <w:tc>
          <w:tcPr>
            <w:tcW w:w="3369" w:type="dxa"/>
            <w:tcBorders>
              <w:top w:val="nil"/>
              <w:left w:val="single" w:sz="4" w:space="0" w:color="000000"/>
              <w:bottom w:val="single" w:sz="4" w:space="0" w:color="000000"/>
              <w:right w:val="single" w:sz="4" w:space="0" w:color="000000"/>
            </w:tcBorders>
            <w:vAlign w:val="center"/>
          </w:tcPr>
          <w:p w14:paraId="1BBAC855" w14:textId="77777777" w:rsidR="00DF14A1" w:rsidRDefault="00857BC7">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Meslek Odaları ve Meslek Birlikleri</w:t>
            </w:r>
          </w:p>
        </w:tc>
        <w:tc>
          <w:tcPr>
            <w:tcW w:w="1842" w:type="dxa"/>
            <w:tcBorders>
              <w:top w:val="nil"/>
              <w:left w:val="nil"/>
              <w:bottom w:val="single" w:sz="4" w:space="0" w:color="000000"/>
              <w:right w:val="single" w:sz="4" w:space="0" w:color="000000"/>
            </w:tcBorders>
            <w:vAlign w:val="center"/>
          </w:tcPr>
          <w:p w14:paraId="67A42F81"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20BF64C5"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6989AB89"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61869C08"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DF14A1" w14:paraId="76121821" w14:textId="77777777" w:rsidTr="007975C4">
        <w:trPr>
          <w:trHeight w:val="380"/>
        </w:trPr>
        <w:tc>
          <w:tcPr>
            <w:tcW w:w="3369" w:type="dxa"/>
            <w:tcBorders>
              <w:top w:val="single" w:sz="4" w:space="0" w:color="000000"/>
              <w:left w:val="single" w:sz="4" w:space="0" w:color="000000"/>
              <w:bottom w:val="single" w:sz="4" w:space="0" w:color="auto"/>
              <w:right w:val="single" w:sz="4" w:space="0" w:color="auto"/>
            </w:tcBorders>
            <w:vAlign w:val="center"/>
          </w:tcPr>
          <w:p w14:paraId="5E721757" w14:textId="77777777" w:rsidR="00DF14A1" w:rsidRDefault="00857BC7">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Gazi Üniversitesi Mezunları</w:t>
            </w:r>
          </w:p>
        </w:tc>
        <w:tc>
          <w:tcPr>
            <w:tcW w:w="1842" w:type="dxa"/>
            <w:tcBorders>
              <w:top w:val="single" w:sz="4" w:space="0" w:color="000000"/>
              <w:left w:val="single" w:sz="4" w:space="0" w:color="auto"/>
              <w:bottom w:val="single" w:sz="4" w:space="0" w:color="auto"/>
              <w:right w:val="single" w:sz="4" w:space="0" w:color="auto"/>
            </w:tcBorders>
            <w:vAlign w:val="center"/>
          </w:tcPr>
          <w:p w14:paraId="59F648DC"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single" w:sz="4" w:space="0" w:color="000000"/>
              <w:left w:val="single" w:sz="4" w:space="0" w:color="auto"/>
              <w:bottom w:val="single" w:sz="4" w:space="0" w:color="auto"/>
              <w:right w:val="single" w:sz="4" w:space="0" w:color="auto"/>
            </w:tcBorders>
            <w:vAlign w:val="center"/>
          </w:tcPr>
          <w:p w14:paraId="5855FB1C"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single" w:sz="4" w:space="0" w:color="000000"/>
              <w:left w:val="single" w:sz="4" w:space="0" w:color="auto"/>
              <w:bottom w:val="single" w:sz="4" w:space="0" w:color="auto"/>
              <w:right w:val="single" w:sz="4" w:space="0" w:color="auto"/>
            </w:tcBorders>
            <w:vAlign w:val="center"/>
          </w:tcPr>
          <w:p w14:paraId="758F3D2E"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Zayıf</w:t>
            </w:r>
          </w:p>
        </w:tc>
        <w:tc>
          <w:tcPr>
            <w:tcW w:w="1560" w:type="dxa"/>
            <w:tcBorders>
              <w:top w:val="single" w:sz="4" w:space="0" w:color="000000"/>
              <w:left w:val="single" w:sz="4" w:space="0" w:color="auto"/>
              <w:bottom w:val="single" w:sz="4" w:space="0" w:color="auto"/>
              <w:right w:val="single" w:sz="4" w:space="0" w:color="000000"/>
            </w:tcBorders>
            <w:vAlign w:val="center"/>
          </w:tcPr>
          <w:p w14:paraId="132B1004"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Çıkarlarını Gözet</w:t>
            </w:r>
          </w:p>
        </w:tc>
      </w:tr>
      <w:tr w:rsidR="00DF14A1" w14:paraId="62D3C036" w14:textId="77777777" w:rsidTr="007975C4">
        <w:trPr>
          <w:trHeight w:val="380"/>
        </w:trPr>
        <w:tc>
          <w:tcPr>
            <w:tcW w:w="3369" w:type="dxa"/>
            <w:tcBorders>
              <w:top w:val="single" w:sz="4" w:space="0" w:color="auto"/>
              <w:left w:val="single" w:sz="4" w:space="0" w:color="000000"/>
              <w:bottom w:val="single" w:sz="4" w:space="0" w:color="000000"/>
              <w:right w:val="single" w:sz="4" w:space="0" w:color="auto"/>
            </w:tcBorders>
            <w:vAlign w:val="center"/>
          </w:tcPr>
          <w:p w14:paraId="2F34B069" w14:textId="77777777" w:rsidR="00DF14A1" w:rsidRDefault="00857BC7">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Öğrenciler</w:t>
            </w:r>
          </w:p>
        </w:tc>
        <w:tc>
          <w:tcPr>
            <w:tcW w:w="1842" w:type="dxa"/>
            <w:tcBorders>
              <w:top w:val="single" w:sz="4" w:space="0" w:color="auto"/>
              <w:left w:val="single" w:sz="4" w:space="0" w:color="auto"/>
              <w:bottom w:val="single" w:sz="4" w:space="0" w:color="000000"/>
              <w:right w:val="single" w:sz="4" w:space="0" w:color="auto"/>
            </w:tcBorders>
            <w:vAlign w:val="center"/>
          </w:tcPr>
          <w:p w14:paraId="136080E4"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İP</w:t>
            </w:r>
          </w:p>
        </w:tc>
        <w:tc>
          <w:tcPr>
            <w:tcW w:w="1418" w:type="dxa"/>
            <w:tcBorders>
              <w:top w:val="single" w:sz="4" w:space="0" w:color="auto"/>
              <w:left w:val="single" w:sz="4" w:space="0" w:color="auto"/>
              <w:bottom w:val="single" w:sz="4" w:space="0" w:color="000000"/>
              <w:right w:val="single" w:sz="4" w:space="0" w:color="auto"/>
            </w:tcBorders>
            <w:vAlign w:val="center"/>
          </w:tcPr>
          <w:p w14:paraId="783D6F03"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single" w:sz="4" w:space="0" w:color="auto"/>
              <w:left w:val="single" w:sz="4" w:space="0" w:color="auto"/>
              <w:bottom w:val="single" w:sz="4" w:space="0" w:color="000000"/>
              <w:right w:val="single" w:sz="4" w:space="0" w:color="auto"/>
            </w:tcBorders>
            <w:vAlign w:val="center"/>
          </w:tcPr>
          <w:p w14:paraId="67D8AB2A"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single" w:sz="4" w:space="0" w:color="auto"/>
              <w:left w:val="single" w:sz="4" w:space="0" w:color="auto"/>
              <w:bottom w:val="single" w:sz="4" w:space="0" w:color="000000"/>
              <w:right w:val="single" w:sz="4" w:space="0" w:color="000000"/>
            </w:tcBorders>
            <w:vAlign w:val="center"/>
          </w:tcPr>
          <w:p w14:paraId="7E2B6BCE"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DF14A1" w14:paraId="080D1C30"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7081B38D" w14:textId="77777777" w:rsidR="00DF14A1" w:rsidRDefault="00857BC7">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Özel Sektör Kuruluşları ve İşverenler</w:t>
            </w:r>
          </w:p>
        </w:tc>
        <w:tc>
          <w:tcPr>
            <w:tcW w:w="1842" w:type="dxa"/>
            <w:tcBorders>
              <w:top w:val="nil"/>
              <w:left w:val="nil"/>
              <w:bottom w:val="single" w:sz="4" w:space="0" w:color="000000"/>
              <w:right w:val="single" w:sz="4" w:space="0" w:color="000000"/>
            </w:tcBorders>
            <w:vAlign w:val="center"/>
          </w:tcPr>
          <w:p w14:paraId="3AD2238E"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2AAAD7D4"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7726A04D"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1FE0A455"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DF14A1" w14:paraId="36FC6687"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79FEFF9A" w14:textId="77777777" w:rsidR="00DF14A1" w:rsidRDefault="00857BC7">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 Adayları</w:t>
            </w:r>
          </w:p>
        </w:tc>
        <w:tc>
          <w:tcPr>
            <w:tcW w:w="1842" w:type="dxa"/>
            <w:tcBorders>
              <w:top w:val="nil"/>
              <w:left w:val="nil"/>
              <w:bottom w:val="single" w:sz="4" w:space="0" w:color="000000"/>
              <w:right w:val="single" w:sz="4" w:space="0" w:color="000000"/>
            </w:tcBorders>
            <w:vAlign w:val="center"/>
          </w:tcPr>
          <w:p w14:paraId="46A0B08E"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1DA209EF"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6C63E133"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Zayıf</w:t>
            </w:r>
          </w:p>
        </w:tc>
        <w:tc>
          <w:tcPr>
            <w:tcW w:w="1560" w:type="dxa"/>
            <w:tcBorders>
              <w:top w:val="nil"/>
              <w:left w:val="nil"/>
              <w:bottom w:val="single" w:sz="4" w:space="0" w:color="000000"/>
              <w:right w:val="single" w:sz="4" w:space="0" w:color="000000"/>
            </w:tcBorders>
            <w:vAlign w:val="center"/>
          </w:tcPr>
          <w:p w14:paraId="4EC35764"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Çıkarlarını Gözet</w:t>
            </w:r>
          </w:p>
        </w:tc>
      </w:tr>
      <w:tr w:rsidR="00DF14A1" w14:paraId="4CCE434B"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0BF622A9" w14:textId="77777777" w:rsidR="00DF14A1" w:rsidRDefault="00857BC7">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Sanayi ve Teknoloji Bakanlığı</w:t>
            </w:r>
          </w:p>
        </w:tc>
        <w:tc>
          <w:tcPr>
            <w:tcW w:w="1842" w:type="dxa"/>
            <w:tcBorders>
              <w:top w:val="nil"/>
              <w:left w:val="nil"/>
              <w:bottom w:val="single" w:sz="4" w:space="0" w:color="000000"/>
              <w:right w:val="single" w:sz="4" w:space="0" w:color="000000"/>
            </w:tcBorders>
            <w:vAlign w:val="center"/>
          </w:tcPr>
          <w:p w14:paraId="7C9C6A28"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17A18CA6"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2B9D898F"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55B2F0D7"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DF14A1" w14:paraId="03BB9BAA" w14:textId="77777777">
        <w:trPr>
          <w:trHeight w:val="380"/>
        </w:trPr>
        <w:tc>
          <w:tcPr>
            <w:tcW w:w="3369" w:type="dxa"/>
            <w:tcBorders>
              <w:top w:val="single" w:sz="4" w:space="0" w:color="000000"/>
              <w:left w:val="single" w:sz="4" w:space="0" w:color="000000"/>
              <w:bottom w:val="single" w:sz="4" w:space="0" w:color="000000"/>
              <w:right w:val="single" w:sz="4" w:space="0" w:color="000000"/>
            </w:tcBorders>
            <w:vAlign w:val="center"/>
          </w:tcPr>
          <w:p w14:paraId="1FF87043" w14:textId="77777777" w:rsidR="00DF14A1" w:rsidRDefault="00857BC7">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Sivil Toplum Kuruluşları </w:t>
            </w:r>
          </w:p>
        </w:tc>
        <w:tc>
          <w:tcPr>
            <w:tcW w:w="1842" w:type="dxa"/>
            <w:tcBorders>
              <w:top w:val="single" w:sz="4" w:space="0" w:color="000000"/>
              <w:left w:val="nil"/>
              <w:bottom w:val="single" w:sz="4" w:space="0" w:color="000000"/>
              <w:right w:val="single" w:sz="4" w:space="0" w:color="000000"/>
            </w:tcBorders>
            <w:vAlign w:val="center"/>
          </w:tcPr>
          <w:p w14:paraId="18F76FEB"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single" w:sz="4" w:space="0" w:color="000000"/>
              <w:left w:val="nil"/>
              <w:bottom w:val="single" w:sz="4" w:space="0" w:color="000000"/>
              <w:right w:val="single" w:sz="4" w:space="0" w:color="000000"/>
            </w:tcBorders>
            <w:vAlign w:val="center"/>
          </w:tcPr>
          <w:p w14:paraId="678D38F9"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single" w:sz="4" w:space="0" w:color="000000"/>
              <w:left w:val="nil"/>
              <w:bottom w:val="single" w:sz="4" w:space="0" w:color="000000"/>
              <w:right w:val="single" w:sz="4" w:space="0" w:color="000000"/>
            </w:tcBorders>
            <w:vAlign w:val="center"/>
          </w:tcPr>
          <w:p w14:paraId="2FCFA7E9"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4C696E5C"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bl>
    <w:tbl>
      <w:tblPr>
        <w:tblStyle w:val="affa"/>
        <w:tblW w:w="9606" w:type="dxa"/>
        <w:tblInd w:w="0" w:type="dxa"/>
        <w:tblLayout w:type="fixed"/>
        <w:tblLook w:val="0000" w:firstRow="0" w:lastRow="0" w:firstColumn="0" w:lastColumn="0" w:noHBand="0" w:noVBand="0"/>
      </w:tblPr>
      <w:tblGrid>
        <w:gridCol w:w="3369"/>
        <w:gridCol w:w="1842"/>
        <w:gridCol w:w="1418"/>
        <w:gridCol w:w="1417"/>
        <w:gridCol w:w="1560"/>
      </w:tblGrid>
      <w:tr w:rsidR="00DF14A1" w14:paraId="5C1274BB"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4F4F6CDF" w14:textId="77777777" w:rsidR="00DF14A1" w:rsidRDefault="00857BC7">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TİKA</w:t>
            </w:r>
          </w:p>
        </w:tc>
        <w:tc>
          <w:tcPr>
            <w:tcW w:w="1842" w:type="dxa"/>
            <w:tcBorders>
              <w:top w:val="nil"/>
              <w:left w:val="nil"/>
              <w:bottom w:val="single" w:sz="4" w:space="0" w:color="000000"/>
              <w:right w:val="single" w:sz="4" w:space="0" w:color="000000"/>
            </w:tcBorders>
            <w:vAlign w:val="center"/>
          </w:tcPr>
          <w:p w14:paraId="351095FB"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58569865"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0D214F35"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51E8690A"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DF14A1" w14:paraId="526EEA32"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4B150A71" w14:textId="77777777" w:rsidR="00DF14A1" w:rsidRDefault="00857BC7">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TUBİTAK-TÜBA</w:t>
            </w:r>
          </w:p>
        </w:tc>
        <w:tc>
          <w:tcPr>
            <w:tcW w:w="1842" w:type="dxa"/>
            <w:tcBorders>
              <w:top w:val="nil"/>
              <w:left w:val="nil"/>
              <w:bottom w:val="single" w:sz="4" w:space="0" w:color="000000"/>
              <w:right w:val="single" w:sz="4" w:space="0" w:color="000000"/>
            </w:tcBorders>
            <w:vAlign w:val="center"/>
          </w:tcPr>
          <w:p w14:paraId="013E6918"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5252819A"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4242E084"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1AABF8A7"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DF14A1" w14:paraId="41A18F71" w14:textId="77777777">
        <w:trPr>
          <w:trHeight w:val="380"/>
        </w:trPr>
        <w:tc>
          <w:tcPr>
            <w:tcW w:w="3369" w:type="dxa"/>
            <w:tcBorders>
              <w:top w:val="nil"/>
              <w:left w:val="single" w:sz="4" w:space="0" w:color="000000"/>
              <w:bottom w:val="single" w:sz="4" w:space="0" w:color="000000"/>
              <w:right w:val="single" w:sz="4" w:space="0" w:color="000000"/>
            </w:tcBorders>
            <w:shd w:val="clear" w:color="auto" w:fill="FFFFFF"/>
            <w:vAlign w:val="center"/>
          </w:tcPr>
          <w:p w14:paraId="041B5D9B" w14:textId="77777777" w:rsidR="00DF14A1" w:rsidRDefault="00857BC7">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Türk Standardları Enstitüsü</w:t>
            </w:r>
          </w:p>
        </w:tc>
        <w:tc>
          <w:tcPr>
            <w:tcW w:w="1842" w:type="dxa"/>
            <w:tcBorders>
              <w:top w:val="nil"/>
              <w:left w:val="nil"/>
              <w:bottom w:val="single" w:sz="4" w:space="0" w:color="000000"/>
              <w:right w:val="single" w:sz="4" w:space="0" w:color="000000"/>
            </w:tcBorders>
            <w:shd w:val="clear" w:color="auto" w:fill="FFFFFF"/>
            <w:vAlign w:val="center"/>
          </w:tcPr>
          <w:p w14:paraId="28E2A3D4"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19B3CF6A"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2228CF5B"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12A7923B"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DF14A1" w14:paraId="4DBA17B9"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6E08A9C1" w14:textId="77777777" w:rsidR="00DF14A1" w:rsidRDefault="00857BC7">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Ulusal Ajans</w:t>
            </w:r>
          </w:p>
        </w:tc>
        <w:tc>
          <w:tcPr>
            <w:tcW w:w="1842" w:type="dxa"/>
            <w:tcBorders>
              <w:top w:val="nil"/>
              <w:left w:val="nil"/>
              <w:bottom w:val="single" w:sz="4" w:space="0" w:color="000000"/>
              <w:right w:val="single" w:sz="4" w:space="0" w:color="000000"/>
            </w:tcBorders>
            <w:vAlign w:val="center"/>
          </w:tcPr>
          <w:p w14:paraId="5D654ACC"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11F34D5A"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3DEB35FC"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0382D88C"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DF14A1" w14:paraId="3A9EE902"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772CFC21" w14:textId="77777777" w:rsidR="00DF14A1" w:rsidRDefault="00857BC7">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Ulusal ve Uluslararası Yayınevleri</w:t>
            </w:r>
          </w:p>
        </w:tc>
        <w:tc>
          <w:tcPr>
            <w:tcW w:w="1842" w:type="dxa"/>
            <w:tcBorders>
              <w:top w:val="nil"/>
              <w:left w:val="nil"/>
              <w:bottom w:val="single" w:sz="4" w:space="0" w:color="000000"/>
              <w:right w:val="single" w:sz="4" w:space="0" w:color="000000"/>
            </w:tcBorders>
            <w:vAlign w:val="center"/>
          </w:tcPr>
          <w:p w14:paraId="13D17BB9"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668413E3"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Düşük</w:t>
            </w:r>
          </w:p>
        </w:tc>
        <w:tc>
          <w:tcPr>
            <w:tcW w:w="1417" w:type="dxa"/>
            <w:tcBorders>
              <w:top w:val="nil"/>
              <w:left w:val="nil"/>
              <w:bottom w:val="single" w:sz="4" w:space="0" w:color="000000"/>
              <w:right w:val="single" w:sz="4" w:space="0" w:color="000000"/>
            </w:tcBorders>
            <w:vAlign w:val="center"/>
          </w:tcPr>
          <w:p w14:paraId="73FBE7B1"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Zayıf</w:t>
            </w:r>
          </w:p>
        </w:tc>
        <w:tc>
          <w:tcPr>
            <w:tcW w:w="1560" w:type="dxa"/>
            <w:tcBorders>
              <w:top w:val="nil"/>
              <w:left w:val="nil"/>
              <w:bottom w:val="single" w:sz="4" w:space="0" w:color="000000"/>
              <w:right w:val="single" w:sz="4" w:space="0" w:color="000000"/>
            </w:tcBorders>
            <w:vAlign w:val="center"/>
          </w:tcPr>
          <w:p w14:paraId="21F477A6"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İzle</w:t>
            </w:r>
          </w:p>
        </w:tc>
      </w:tr>
      <w:tr w:rsidR="00DF14A1" w14:paraId="04EAC01E"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7D5DB310" w14:textId="77777777" w:rsidR="00DF14A1" w:rsidRDefault="00857BC7">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Üniversiteler </w:t>
            </w:r>
          </w:p>
        </w:tc>
        <w:tc>
          <w:tcPr>
            <w:tcW w:w="1842" w:type="dxa"/>
            <w:tcBorders>
              <w:top w:val="nil"/>
              <w:left w:val="nil"/>
              <w:bottom w:val="single" w:sz="4" w:space="0" w:color="000000"/>
              <w:right w:val="single" w:sz="4" w:space="0" w:color="000000"/>
            </w:tcBorders>
            <w:vAlign w:val="center"/>
          </w:tcPr>
          <w:p w14:paraId="0EAB55A4"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5E012C8C"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6E16EAFF"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0042274F"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DF14A1" w14:paraId="37450BA3"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3CD8FE24" w14:textId="77777777" w:rsidR="00DF14A1" w:rsidRDefault="00857BC7">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Üniversitelerarası Kurul</w:t>
            </w:r>
          </w:p>
        </w:tc>
        <w:tc>
          <w:tcPr>
            <w:tcW w:w="1842" w:type="dxa"/>
            <w:tcBorders>
              <w:top w:val="nil"/>
              <w:left w:val="nil"/>
              <w:bottom w:val="single" w:sz="4" w:space="0" w:color="000000"/>
              <w:right w:val="single" w:sz="4" w:space="0" w:color="000000"/>
            </w:tcBorders>
            <w:vAlign w:val="center"/>
          </w:tcPr>
          <w:p w14:paraId="6B9A789D"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20120850"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6ED5A07A"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147A6A19"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DF14A1" w14:paraId="32D199FD"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6EDC3BC9" w14:textId="77777777" w:rsidR="00DF14A1" w:rsidRDefault="00857BC7">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YÖK</w:t>
            </w:r>
          </w:p>
        </w:tc>
        <w:tc>
          <w:tcPr>
            <w:tcW w:w="1842" w:type="dxa"/>
            <w:tcBorders>
              <w:top w:val="nil"/>
              <w:left w:val="nil"/>
              <w:bottom w:val="single" w:sz="4" w:space="0" w:color="000000"/>
              <w:right w:val="single" w:sz="4" w:space="0" w:color="000000"/>
            </w:tcBorders>
            <w:vAlign w:val="center"/>
          </w:tcPr>
          <w:p w14:paraId="11EE8A7B"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074338ED"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38EB7DF7"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3D4C4A77"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DF14A1" w14:paraId="552DE520"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2E0D41D3" w14:textId="77777777" w:rsidR="00DF14A1" w:rsidRDefault="00857BC7">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Yurtdışı Türkler ve Akraba Toplulukları Başkanlığı</w:t>
            </w:r>
          </w:p>
        </w:tc>
        <w:tc>
          <w:tcPr>
            <w:tcW w:w="1842" w:type="dxa"/>
            <w:tcBorders>
              <w:top w:val="nil"/>
              <w:left w:val="nil"/>
              <w:bottom w:val="single" w:sz="4" w:space="0" w:color="000000"/>
              <w:right w:val="single" w:sz="4" w:space="0" w:color="000000"/>
            </w:tcBorders>
            <w:vAlign w:val="center"/>
          </w:tcPr>
          <w:p w14:paraId="4DA2F6FF"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7FEA6914"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5ECE194D"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23AD94B0"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DF14A1" w14:paraId="1A3A8DF1"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5CBBD783" w14:textId="77777777" w:rsidR="00DF14A1" w:rsidRDefault="00857BC7">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Yükseköğretim Kalite Kurulu</w:t>
            </w:r>
          </w:p>
        </w:tc>
        <w:tc>
          <w:tcPr>
            <w:tcW w:w="1842" w:type="dxa"/>
            <w:tcBorders>
              <w:top w:val="nil"/>
              <w:left w:val="nil"/>
              <w:bottom w:val="single" w:sz="4" w:space="0" w:color="000000"/>
              <w:right w:val="single" w:sz="4" w:space="0" w:color="000000"/>
            </w:tcBorders>
            <w:vAlign w:val="center"/>
          </w:tcPr>
          <w:p w14:paraId="2D47A318"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304895C7"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6BA6C6C3"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78240E03"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bl>
    <w:p w14:paraId="53640BF9" w14:textId="77777777" w:rsidR="00DF14A1" w:rsidRDefault="00DF14A1">
      <w:pPr>
        <w:keepNext/>
        <w:pBdr>
          <w:top w:val="nil"/>
          <w:left w:val="nil"/>
          <w:bottom w:val="nil"/>
          <w:right w:val="nil"/>
          <w:between w:val="nil"/>
        </w:pBdr>
        <w:spacing w:after="200" w:line="240" w:lineRule="auto"/>
        <w:ind w:hanging="2"/>
        <w:jc w:val="both"/>
        <w:rPr>
          <w:rFonts w:ascii="Times New Roman" w:eastAsia="Times New Roman" w:hAnsi="Times New Roman" w:cs="Times New Roman"/>
          <w:sz w:val="20"/>
          <w:szCs w:val="20"/>
        </w:rPr>
      </w:pPr>
      <w:bookmarkStart w:id="50" w:name="_heading=h.46r0co2" w:colFirst="0" w:colLast="0"/>
      <w:bookmarkEnd w:id="50"/>
    </w:p>
    <w:p w14:paraId="402C3CDA" w14:textId="77777777" w:rsidR="007975C4" w:rsidRDefault="007975C4">
      <w:pPr>
        <w:rPr>
          <w:rFonts w:ascii="Times New Roman" w:eastAsia="Times New Roman" w:hAnsi="Times New Roman" w:cs="Times New Roman"/>
          <w:b/>
          <w:sz w:val="24"/>
          <w:szCs w:val="24"/>
        </w:rPr>
      </w:pPr>
      <w:bookmarkStart w:id="51" w:name="_heading=h.2lwamvv" w:colFirst="0" w:colLast="0"/>
      <w:bookmarkEnd w:id="51"/>
      <w:r>
        <w:rPr>
          <w:rFonts w:ascii="Times New Roman" w:eastAsia="Times New Roman" w:hAnsi="Times New Roman" w:cs="Times New Roman"/>
          <w:b/>
          <w:sz w:val="24"/>
          <w:szCs w:val="24"/>
        </w:rPr>
        <w:br w:type="page"/>
      </w:r>
    </w:p>
    <w:p w14:paraId="7C275886" w14:textId="77777777" w:rsidR="00DF14A1" w:rsidRDefault="00857BC7">
      <w:pPr>
        <w:keepNext/>
        <w:keepLines/>
        <w:pBdr>
          <w:top w:val="nil"/>
          <w:left w:val="nil"/>
          <w:bottom w:val="nil"/>
          <w:right w:val="nil"/>
          <w:between w:val="nil"/>
        </w:pBdr>
        <w:tabs>
          <w:tab w:val="left" w:pos="426"/>
        </w:tabs>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EK-3: Akademik Faaliyetler Analizi</w:t>
      </w:r>
    </w:p>
    <w:p w14:paraId="0C7C0B03" w14:textId="77777777" w:rsidR="00DF14A1" w:rsidRDefault="00DF14A1">
      <w:pPr>
        <w:pBdr>
          <w:top w:val="nil"/>
          <w:left w:val="nil"/>
          <w:bottom w:val="nil"/>
          <w:right w:val="nil"/>
          <w:between w:val="nil"/>
        </w:pBdr>
        <w:spacing w:after="0" w:line="240" w:lineRule="auto"/>
        <w:ind w:hanging="2"/>
      </w:pPr>
      <w:bookmarkStart w:id="52" w:name="_heading=h.111kx3o" w:colFirst="0" w:colLast="0"/>
      <w:bookmarkEnd w:id="52"/>
    </w:p>
    <w:p w14:paraId="0DBF2F29" w14:textId="77777777" w:rsidR="00DF14A1" w:rsidRDefault="00857BC7">
      <w:pPr>
        <w:keepNext/>
        <w:pBdr>
          <w:top w:val="nil"/>
          <w:left w:val="nil"/>
          <w:bottom w:val="nil"/>
          <w:right w:val="nil"/>
          <w:between w:val="nil"/>
        </w:pBdr>
        <w:spacing w:after="12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Tablo 16 Akademik Faaliyetler Analizi</w:t>
      </w:r>
    </w:p>
    <w:tbl>
      <w:tblPr>
        <w:tblStyle w:val="affb"/>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3"/>
        <w:gridCol w:w="2382"/>
        <w:gridCol w:w="2154"/>
        <w:gridCol w:w="3402"/>
      </w:tblGrid>
      <w:tr w:rsidR="00DF14A1" w14:paraId="71DE1628" w14:textId="77777777">
        <w:trPr>
          <w:trHeight w:val="280"/>
        </w:trPr>
        <w:tc>
          <w:tcPr>
            <w:tcW w:w="1673" w:type="dxa"/>
            <w:shd w:val="clear" w:color="auto" w:fill="D9E2F3"/>
            <w:vAlign w:val="center"/>
          </w:tcPr>
          <w:p w14:paraId="7A80ECCA"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Temel Akademik Faaliyetler</w:t>
            </w:r>
          </w:p>
        </w:tc>
        <w:tc>
          <w:tcPr>
            <w:tcW w:w="2382" w:type="dxa"/>
            <w:shd w:val="clear" w:color="auto" w:fill="D9E2F3"/>
            <w:vAlign w:val="center"/>
          </w:tcPr>
          <w:p w14:paraId="3F090ABA"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Güçlü Yönler</w:t>
            </w:r>
          </w:p>
        </w:tc>
        <w:tc>
          <w:tcPr>
            <w:tcW w:w="2154" w:type="dxa"/>
            <w:shd w:val="clear" w:color="auto" w:fill="D9E2F3"/>
            <w:vAlign w:val="center"/>
          </w:tcPr>
          <w:p w14:paraId="58ED5976"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Zayıf Yönler/ Sorun Alanları</w:t>
            </w:r>
          </w:p>
        </w:tc>
        <w:tc>
          <w:tcPr>
            <w:tcW w:w="3402" w:type="dxa"/>
            <w:shd w:val="clear" w:color="auto" w:fill="D9E2F3"/>
            <w:vAlign w:val="center"/>
          </w:tcPr>
          <w:p w14:paraId="248DE02E"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Ne Yapılmalı?</w:t>
            </w:r>
          </w:p>
        </w:tc>
      </w:tr>
      <w:tr w:rsidR="00DF14A1" w14:paraId="2998872F" w14:textId="77777777">
        <w:trPr>
          <w:trHeight w:val="280"/>
        </w:trPr>
        <w:tc>
          <w:tcPr>
            <w:tcW w:w="1673" w:type="dxa"/>
            <w:vAlign w:val="center"/>
          </w:tcPr>
          <w:p w14:paraId="7004E760"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Eğitim</w:t>
            </w:r>
          </w:p>
        </w:tc>
        <w:tc>
          <w:tcPr>
            <w:tcW w:w="2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D4EFB"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-Üniversitemizin köklü bir geçmişe ve etki alanına sahip olması</w:t>
            </w:r>
          </w:p>
          <w:p w14:paraId="703BA575"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Eğitim öğretimde millî hedeflerle AB normlarının uyumlaştırılması</w:t>
            </w:r>
          </w:p>
          <w:p w14:paraId="3B477523"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Farklı disiplin ve düzeylerde diploma program çeşitliliğinin olması</w:t>
            </w:r>
          </w:p>
          <w:p w14:paraId="3F658E77"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Uluslararası değerlendirme ölçütlerini karşılayan bir eğitim ve kurumsal yapılanma ile lisans ve lisansüstü eğitimde öncü olması</w:t>
            </w:r>
          </w:p>
          <w:p w14:paraId="36174166"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Eşdeğerlik ön koşullarına uyan, süreçte güncellenen eğitim programlarının olması</w:t>
            </w:r>
          </w:p>
          <w:p w14:paraId="3534BB8D"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Yabancı dilde eğitim veren lisans ve lisansüstü programların bulunması</w:t>
            </w:r>
          </w:p>
          <w:p w14:paraId="430BCD5D"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Geniş teorik ve uygulamalı eğitim olanaklarının sunulması</w:t>
            </w:r>
          </w:p>
          <w:p w14:paraId="36D24B04"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Öğrenci merkezli yaklaşımların uygulanması</w:t>
            </w:r>
          </w:p>
          <w:p w14:paraId="3C94B750"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Alanında deneyimli ve yetkin akademik kadronun olması</w:t>
            </w:r>
          </w:p>
          <w:p w14:paraId="30495041"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Öğretim elemanlarının yurtdışındaki akademisyenlerle ilişkilerinin güçlü olması</w:t>
            </w:r>
          </w:p>
          <w:p w14:paraId="07989F70"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Mezunlarımızın ülkenin önde gelen kurum ve kuruluşlarda istihdam sağlaması</w:t>
            </w:r>
          </w:p>
          <w:p w14:paraId="05294CA7"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Başkent’te şehir merkezinde konumlanmasının öğrencilerin tercihinde etkili olması</w:t>
            </w:r>
          </w:p>
          <w:p w14:paraId="1C6E68A7"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Kamu işbirliği imkânlarının bulunması</w:t>
            </w:r>
          </w:p>
          <w:p w14:paraId="52B19B2B"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Yüz-yüze eğitim ve uzaktan eğitim altyapısının olması</w:t>
            </w:r>
          </w:p>
          <w:p w14:paraId="029AABEC"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Akademik ve idari personelin öğrencilere yönelik iletişim kanallarının açık olması</w:t>
            </w:r>
          </w:p>
          <w:p w14:paraId="02C23469"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Engelli, uluslararası öğrenciler vb. özel yaklaşım gerektiren öğrencilere öğrenme imkânlarının sunulması</w:t>
            </w:r>
          </w:p>
          <w:p w14:paraId="6F61520C"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Gelişme ve değişmelere açık olunması</w:t>
            </w:r>
          </w:p>
          <w:p w14:paraId="03958627"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Sistemli çalışan öğrenci işleri biriminin bulunması</w:t>
            </w:r>
          </w:p>
          <w:p w14:paraId="1A483274"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Mesleki gezilerin yapılması</w:t>
            </w:r>
          </w:p>
          <w:p w14:paraId="5EC44D07" w14:textId="77777777" w:rsidR="00DF14A1" w:rsidRDefault="00DF14A1">
            <w:pPr>
              <w:pBdr>
                <w:top w:val="nil"/>
                <w:left w:val="nil"/>
                <w:bottom w:val="nil"/>
                <w:right w:val="nil"/>
                <w:between w:val="nil"/>
              </w:pBdr>
              <w:ind w:hanging="2"/>
              <w:rPr>
                <w:rFonts w:ascii="Times New Roman" w:eastAsia="Times New Roman" w:hAnsi="Times New Roman" w:cs="Times New Roman"/>
                <w:sz w:val="18"/>
                <w:szCs w:val="18"/>
              </w:rPr>
            </w:pPr>
          </w:p>
        </w:tc>
        <w:tc>
          <w:tcPr>
            <w:tcW w:w="2154" w:type="dxa"/>
            <w:tcBorders>
              <w:top w:val="single" w:sz="8" w:space="0" w:color="000000"/>
              <w:left w:val="nil"/>
              <w:bottom w:val="single" w:sz="8" w:space="0" w:color="000000"/>
              <w:right w:val="single" w:sz="8" w:space="0" w:color="000000"/>
            </w:tcBorders>
          </w:tcPr>
          <w:p w14:paraId="2BCBEAEC"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Lisans Öğrenci kontenjanlarının sürekli ve plansız artması</w:t>
            </w:r>
          </w:p>
          <w:p w14:paraId="4900305B"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Öğretim elemanlarının lisans ders yüklerinin fazla olması sebebiyle lisansüstü programlara ayırdıkları zamanın kısıtlı olması</w:t>
            </w:r>
          </w:p>
          <w:p w14:paraId="274BFDFC"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Derslik ve laboratuvar olanaklarının öğrenci artış oranının altında kalması</w:t>
            </w:r>
          </w:p>
          <w:p w14:paraId="295B67BE"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Bazı alanlarda değişen teknolojik eğitim ekipmanlarının temininde güçlük çekilmesi</w:t>
            </w:r>
          </w:p>
          <w:p w14:paraId="32A7AA88"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Mezunlarla sağlıklı izleme, iletişim ve işbirliği çalışmalarının yeterli olmaması</w:t>
            </w:r>
          </w:p>
          <w:p w14:paraId="6545FA52"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Anabilim dalımızın yurtdışında üniversite ile ikili işbirliğinin bulunmaması</w:t>
            </w:r>
          </w:p>
          <w:p w14:paraId="48A1109A" w14:textId="77777777" w:rsidR="00DF14A1" w:rsidRDefault="00DF14A1">
            <w:pPr>
              <w:pBdr>
                <w:top w:val="nil"/>
                <w:left w:val="nil"/>
                <w:bottom w:val="nil"/>
                <w:right w:val="nil"/>
                <w:between w:val="nil"/>
              </w:pBdr>
              <w:ind w:hanging="2"/>
              <w:rPr>
                <w:rFonts w:ascii="Times New Roman" w:eastAsia="Times New Roman" w:hAnsi="Times New Roman" w:cs="Times New Roman"/>
                <w:sz w:val="18"/>
                <w:szCs w:val="18"/>
              </w:rPr>
            </w:pPr>
          </w:p>
          <w:p w14:paraId="6606C49A" w14:textId="77777777" w:rsidR="00DF14A1" w:rsidRDefault="00DF14A1">
            <w:pPr>
              <w:pBdr>
                <w:top w:val="nil"/>
                <w:left w:val="nil"/>
                <w:bottom w:val="nil"/>
                <w:right w:val="nil"/>
                <w:between w:val="nil"/>
              </w:pBdr>
              <w:ind w:hanging="2"/>
              <w:rPr>
                <w:rFonts w:ascii="Times New Roman" w:eastAsia="Times New Roman" w:hAnsi="Times New Roman" w:cs="Times New Roman"/>
                <w:sz w:val="18"/>
                <w:szCs w:val="18"/>
              </w:rPr>
            </w:pPr>
          </w:p>
        </w:tc>
        <w:tc>
          <w:tcPr>
            <w:tcW w:w="3402" w:type="dxa"/>
            <w:tcBorders>
              <w:top w:val="single" w:sz="8" w:space="0" w:color="000000"/>
              <w:left w:val="nil"/>
              <w:bottom w:val="single" w:sz="8" w:space="0" w:color="000000"/>
              <w:right w:val="single" w:sz="8" w:space="0" w:color="000000"/>
            </w:tcBorders>
          </w:tcPr>
          <w:p w14:paraId="2CB12DED"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Akademik personel ve fiziki altyapı olanakları iyileştirilmeli</w:t>
            </w:r>
          </w:p>
          <w:p w14:paraId="243B98BE"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Öğretim elemanı sayısı artırılmalı</w:t>
            </w:r>
          </w:p>
          <w:p w14:paraId="1D5F7AFB"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Öğrenci danışmanlıkları işlevsel hale getirilmeli ve takibi yapılmalı</w:t>
            </w:r>
          </w:p>
          <w:p w14:paraId="72FDAD5F"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Derslik ve laboratuvar sayısı artırılmalı</w:t>
            </w:r>
          </w:p>
          <w:p w14:paraId="08F10C94"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Eğitim ve altyapı kaynak tahsisi artırılmalı; altyapı projeleri, hibe, bağış vb. yoluyla dış kaynaklar zenginleştirilmeli</w:t>
            </w:r>
          </w:p>
          <w:p w14:paraId="227C2F02"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Öğrencilerin kariyer planlama ve iş geliştirme aktiviteleri artırılmalı</w:t>
            </w:r>
          </w:p>
          <w:p w14:paraId="11241DC5"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Mesleki gezilerin verimliliği artırılmalı</w:t>
            </w:r>
          </w:p>
          <w:p w14:paraId="3196D154"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-Kamu - Üniversite - Sanayi işbirliği kültürü geliştirilmeli; sektör temsilcileri ile öğrenciler buluşturulmalı</w:t>
            </w:r>
          </w:p>
          <w:p w14:paraId="01E9574A"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-Mezun bilgi sistemi kurularak mezunlarla ilişkiler güçlendirilmeli; eğitim faaliyetlerine (özellikle uygulama alanında) katkı vermeleri sağlanmalı</w:t>
            </w:r>
          </w:p>
          <w:p w14:paraId="6FC66834"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Akademik birimlerde, uluslararası değişim programları sayısının arttırılması, katılımı artırıcı tanıtım ve yönlendirme faaliyetleri artırılmalı</w:t>
            </w:r>
          </w:p>
        </w:tc>
      </w:tr>
      <w:tr w:rsidR="00DF14A1" w14:paraId="0752A52A" w14:textId="77777777">
        <w:trPr>
          <w:trHeight w:val="280"/>
        </w:trPr>
        <w:tc>
          <w:tcPr>
            <w:tcW w:w="1673" w:type="dxa"/>
            <w:vAlign w:val="center"/>
          </w:tcPr>
          <w:p w14:paraId="5B86DD08"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lastRenderedPageBreak/>
              <w:t>Araştırma</w:t>
            </w:r>
          </w:p>
        </w:tc>
        <w:tc>
          <w:tcPr>
            <w:tcW w:w="2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A5645"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Alanında ulusal ve uluslararası araştırmaları ve atıfları bulunan nitelikli akademisyenler olması; öğretim üyesi başına düşen yayın ve atıf sayılarının Türkiye ortalamasının üstünde olması</w:t>
            </w:r>
          </w:p>
          <w:p w14:paraId="562C7127"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Uluslararası indekslerde taranan bilimsel dergilerde yayınlanan makale sayısının yüksek olması</w:t>
            </w:r>
          </w:p>
          <w:p w14:paraId="01FDC814"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Araştırma projesi olanaklarının olması</w:t>
            </w:r>
          </w:p>
          <w:p w14:paraId="7FF151BF"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Kamu ile işbirliği imkânlarının bulunması</w:t>
            </w:r>
          </w:p>
          <w:p w14:paraId="67DA0C37"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Ulusal ve uluslararası fonlardan desteklenen projelerin olması</w:t>
            </w:r>
          </w:p>
          <w:p w14:paraId="33138641"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Kurumumuzun bünyesindeki alan çeşitliliğinin disiplinlerarası çalışmalara fırsat vermesi ve sahip olduğu lisansüstü programlarının sayısı bakımından Türkiye’nin önde gelen üniversitelerinden biri olması</w:t>
            </w:r>
          </w:p>
          <w:p w14:paraId="0F123126"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Öğretim üyeleri ve öğrenciler arasında ortak çalışmaya yönelik araştırma faaliyetlerinin yürütülmesi</w:t>
            </w:r>
          </w:p>
          <w:p w14:paraId="47F447DC"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Araştırmalardaki etkinliğin artırılması için gerekli fiziksel altyapının sağlanmış olması; araştırma ve bilgisayar laboratuvarları, kütüphane gibi araştırma olanaklarının bulunması</w:t>
            </w:r>
          </w:p>
          <w:p w14:paraId="0175A096"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Çok yönlü araştırma yapma olanağı sağlayan araştırma merkezlerinin bulunması</w:t>
            </w:r>
          </w:p>
          <w:p w14:paraId="189E4FEB"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Üniversitemiz bünyesinde farklı birimlerde hakemli dergiler bulunması</w:t>
            </w:r>
          </w:p>
          <w:p w14:paraId="0C6CB168"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Ar-Ge yapan araştırmacıların ödüllendirilmesi</w:t>
            </w:r>
          </w:p>
          <w:p w14:paraId="40DEA940" w14:textId="77777777" w:rsidR="00DF14A1" w:rsidRDefault="00DF14A1">
            <w:pPr>
              <w:pBdr>
                <w:top w:val="nil"/>
                <w:left w:val="nil"/>
                <w:bottom w:val="nil"/>
                <w:right w:val="nil"/>
                <w:between w:val="nil"/>
              </w:pBdr>
              <w:ind w:hanging="2"/>
              <w:rPr>
                <w:rFonts w:ascii="Times New Roman" w:eastAsia="Times New Roman" w:hAnsi="Times New Roman" w:cs="Times New Roman"/>
                <w:color w:val="FF00FF"/>
                <w:sz w:val="18"/>
                <w:szCs w:val="18"/>
              </w:rPr>
            </w:pPr>
          </w:p>
        </w:tc>
        <w:tc>
          <w:tcPr>
            <w:tcW w:w="2154" w:type="dxa"/>
            <w:tcBorders>
              <w:top w:val="single" w:sz="8" w:space="0" w:color="000000"/>
              <w:left w:val="nil"/>
              <w:bottom w:val="single" w:sz="8" w:space="0" w:color="000000"/>
              <w:right w:val="single" w:sz="8" w:space="0" w:color="000000"/>
            </w:tcBorders>
          </w:tcPr>
          <w:p w14:paraId="390FE2DD"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Disiplinlerarası çalışmaların arzulanan düzeyde olmaması</w:t>
            </w:r>
          </w:p>
          <w:p w14:paraId="317F1BF1"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Yapılan araştırmaların bölgesel ve ulusal ekonomik katkısının beklenen düzeyde olmaması</w:t>
            </w:r>
          </w:p>
          <w:p w14:paraId="745FB65A"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Akademik personel sayısı ve proje başvurularının çokluğuna karşın kurumsal kaynakların yetersizliği</w:t>
            </w:r>
          </w:p>
          <w:p w14:paraId="16E397AE"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Bazı alanlarda kurum dışı araştırma fonlarına erişim isteksizliği</w:t>
            </w:r>
          </w:p>
          <w:p w14:paraId="343EA0CA"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Bazı araştırma ekipmanlarının temininde güçlük yaşanması ve yüksek maliyeti </w:t>
            </w:r>
          </w:p>
          <w:p w14:paraId="61AB3029"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Uluslararası yetkin araştırmacıların birimlere kazandırılmasının yetersiz kalması</w:t>
            </w:r>
          </w:p>
          <w:p w14:paraId="7F63795F"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Teknik, idari personel ve araştırma görevlisi eksikliğinin bulunması</w:t>
            </w:r>
          </w:p>
          <w:p w14:paraId="2634219B"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Araştırma faaliyetlerini koordine edecek merkezi bir birimin bulunmaması</w:t>
            </w:r>
          </w:p>
          <w:p w14:paraId="38FA06F5"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Araştırma merkezlerinin fiziki altyapı ve eleman eksikliklerinin bulunması</w:t>
            </w:r>
          </w:p>
          <w:p w14:paraId="6AE9C210"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Bazı alanlarda bilimsel veya sektörel toplantıların istenen düzeyde olmaması </w:t>
            </w:r>
          </w:p>
          <w:p w14:paraId="24C6D095"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Üniversite bünyesinde uluslararası indekslerde taranan dergi sayısının istenen düzeyde olmaması</w:t>
            </w:r>
          </w:p>
          <w:p w14:paraId="7A3CA5D6"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Üniversite basımevinin, yayın desteğinin yeterli düzeyde olmaması</w:t>
            </w:r>
          </w:p>
          <w:p w14:paraId="03B30E6A"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Kongre, konferans vb. kısıtlı katılım desteği verilmesi</w:t>
            </w:r>
          </w:p>
          <w:p w14:paraId="073C9BCE" w14:textId="77777777" w:rsidR="00DF14A1" w:rsidRDefault="00DF14A1">
            <w:pPr>
              <w:pBdr>
                <w:top w:val="nil"/>
                <w:left w:val="nil"/>
                <w:bottom w:val="nil"/>
                <w:right w:val="nil"/>
                <w:between w:val="nil"/>
              </w:pBdr>
              <w:ind w:hanging="2"/>
              <w:rPr>
                <w:rFonts w:ascii="Times New Roman" w:eastAsia="Times New Roman" w:hAnsi="Times New Roman" w:cs="Times New Roman"/>
                <w:sz w:val="18"/>
                <w:szCs w:val="18"/>
              </w:rPr>
            </w:pPr>
          </w:p>
        </w:tc>
        <w:tc>
          <w:tcPr>
            <w:tcW w:w="3402" w:type="dxa"/>
            <w:tcBorders>
              <w:top w:val="single" w:sz="8" w:space="0" w:color="000000"/>
              <w:left w:val="nil"/>
              <w:bottom w:val="single" w:sz="8" w:space="0" w:color="000000"/>
              <w:right w:val="single" w:sz="8" w:space="0" w:color="000000"/>
            </w:tcBorders>
          </w:tcPr>
          <w:p w14:paraId="3B31D027"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Araştırmalarda kamu ve özel sektörle işbirliği ve destekler özendirilmeli ve artırılmalı </w:t>
            </w:r>
          </w:p>
          <w:p w14:paraId="010B495B"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Araştırma için kaynak tahsisi artırılmalı, çeşitlendirilmeli ve zenginleştirilmeli</w:t>
            </w:r>
          </w:p>
          <w:p w14:paraId="2909CBBA"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Deneyimli, yüksek atıf alan, dünyada ve ülkemizde öncü, toplumsal katkı sağlayan araştırmacılar çeşitli kanallar ile teşvik edilmeli</w:t>
            </w:r>
          </w:p>
          <w:p w14:paraId="77D963BA"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Uluslararası yetkin araştırmacıların birimlere kazandırılması için özendirici ve destekleyici tedbirler alınmalı</w:t>
            </w:r>
          </w:p>
          <w:p w14:paraId="69D3D502"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Araştırma laboratuvarları, altyapıları, ülkemizin ve üniversitemizin teknolojik hedef ve stratejileri dikkate alınarak desteklenmeli</w:t>
            </w:r>
          </w:p>
          <w:p w14:paraId="7E9FAEAD"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Teknik, idari personel ve araştırma görevlisi sayısı artırılmalı</w:t>
            </w:r>
          </w:p>
          <w:p w14:paraId="4EFD13D7"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Araştırma faaliyetlerini koordine edecek merkezi bir birim aktif hale getirilmeli </w:t>
            </w:r>
          </w:p>
          <w:p w14:paraId="5DEEF5A5"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-Araştırmacılara Teknoloji Transferi Uygulama ve Araştırma Merkezi tarafından daha aktif destek verilmeli</w:t>
            </w:r>
          </w:p>
          <w:p w14:paraId="3352B347"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Ar-Ge faaliyetlerini yürütecek merkezlerin alt yapıları yenilenmeli, nitelikli elemanlar artırılmalı ve kalıcılığı sağlanmalı</w:t>
            </w:r>
          </w:p>
          <w:p w14:paraId="06B479B2"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Araştırma çıktılarına yönelik ödül sistemi güçlendirilmeli</w:t>
            </w:r>
          </w:p>
          <w:p w14:paraId="54AD5F67"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Her bilim alanına yönelik uluslararası indekslerde taranan dergi sayısı artırılmalı</w:t>
            </w:r>
          </w:p>
          <w:p w14:paraId="1A31E609"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Üniversite bünyesindeki basımevi, araştırma metinleri basmaya yönelik olarak verimli çalışmalı</w:t>
            </w:r>
          </w:p>
        </w:tc>
      </w:tr>
    </w:tbl>
    <w:p w14:paraId="0896F116" w14:textId="77777777" w:rsidR="00DF14A1" w:rsidRDefault="00DF14A1">
      <w:pPr>
        <w:pBdr>
          <w:top w:val="nil"/>
          <w:left w:val="nil"/>
          <w:bottom w:val="nil"/>
          <w:right w:val="nil"/>
          <w:between w:val="nil"/>
        </w:pBdr>
        <w:ind w:hanging="2"/>
        <w:rPr>
          <w:rFonts w:ascii="Times New Roman" w:eastAsia="Times New Roman" w:hAnsi="Times New Roman" w:cs="Times New Roman"/>
          <w:sz w:val="20"/>
          <w:szCs w:val="20"/>
        </w:rPr>
      </w:pPr>
    </w:p>
    <w:p w14:paraId="21AB8EA5" w14:textId="77777777" w:rsidR="007975C4" w:rsidRDefault="007975C4">
      <w:pPr>
        <w:rPr>
          <w:rFonts w:ascii="Times New Roman" w:eastAsia="Times New Roman" w:hAnsi="Times New Roman" w:cs="Times New Roman"/>
          <w:b/>
          <w:sz w:val="24"/>
          <w:szCs w:val="24"/>
        </w:rPr>
      </w:pPr>
      <w:bookmarkStart w:id="53" w:name="_heading=h.3l18frh" w:colFirst="0" w:colLast="0"/>
      <w:bookmarkEnd w:id="53"/>
      <w:r>
        <w:rPr>
          <w:rFonts w:ascii="Times New Roman" w:eastAsia="Times New Roman" w:hAnsi="Times New Roman" w:cs="Times New Roman"/>
          <w:b/>
          <w:sz w:val="24"/>
          <w:szCs w:val="24"/>
        </w:rPr>
        <w:br w:type="page"/>
      </w:r>
    </w:p>
    <w:p w14:paraId="4D8C0584" w14:textId="77777777" w:rsidR="00DF14A1" w:rsidRDefault="00857BC7">
      <w:pPr>
        <w:keepNext/>
        <w:keepLines/>
        <w:pBdr>
          <w:top w:val="nil"/>
          <w:left w:val="nil"/>
          <w:bottom w:val="nil"/>
          <w:right w:val="nil"/>
          <w:between w:val="nil"/>
        </w:pBdr>
        <w:tabs>
          <w:tab w:val="left" w:pos="426"/>
        </w:tabs>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EK-4: Yükseköğretim Sektörü Analizi</w:t>
      </w:r>
    </w:p>
    <w:p w14:paraId="0FBC6DED" w14:textId="77777777" w:rsidR="00DF14A1" w:rsidRDefault="00DF14A1">
      <w:pPr>
        <w:keepNext/>
        <w:pBdr>
          <w:top w:val="nil"/>
          <w:left w:val="nil"/>
          <w:bottom w:val="nil"/>
          <w:right w:val="nil"/>
          <w:between w:val="nil"/>
        </w:pBdr>
        <w:spacing w:after="200" w:line="240" w:lineRule="auto"/>
        <w:ind w:hanging="2"/>
        <w:rPr>
          <w:rFonts w:ascii="Times New Roman" w:eastAsia="Times New Roman" w:hAnsi="Times New Roman" w:cs="Times New Roman"/>
          <w:sz w:val="20"/>
          <w:szCs w:val="20"/>
        </w:rPr>
      </w:pPr>
      <w:bookmarkStart w:id="54" w:name="_heading=h.206ipza" w:colFirst="0" w:colLast="0"/>
      <w:bookmarkEnd w:id="54"/>
    </w:p>
    <w:p w14:paraId="4AD1CFD3" w14:textId="77777777" w:rsidR="00DF14A1" w:rsidRDefault="00857BC7">
      <w:pPr>
        <w:keepNext/>
        <w:pBdr>
          <w:top w:val="nil"/>
          <w:left w:val="nil"/>
          <w:bottom w:val="nil"/>
          <w:right w:val="nil"/>
          <w:between w:val="nil"/>
        </w:pBdr>
        <w:spacing w:after="20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Sektörel Eğilim analizinde Fen Bilimleri Enstitüsü PESTLE Analizi kabul edilmiştir.</w:t>
      </w:r>
    </w:p>
    <w:p w14:paraId="6E1EAA5D" w14:textId="77777777" w:rsidR="00DF14A1" w:rsidRDefault="00857BC7">
      <w:pPr>
        <w:keepNext/>
        <w:pBdr>
          <w:top w:val="nil"/>
          <w:left w:val="nil"/>
          <w:bottom w:val="nil"/>
          <w:right w:val="nil"/>
          <w:between w:val="nil"/>
        </w:pBdr>
        <w:spacing w:after="20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Tablo 17 Sektörel Eğilim İçin PESTLE Analizi</w:t>
      </w:r>
    </w:p>
    <w:tbl>
      <w:tblPr>
        <w:tblStyle w:val="affc"/>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2409"/>
        <w:gridCol w:w="2127"/>
        <w:gridCol w:w="1984"/>
        <w:gridCol w:w="1843"/>
      </w:tblGrid>
      <w:tr w:rsidR="00DF14A1" w14:paraId="28A3A543" w14:textId="77777777">
        <w:trPr>
          <w:trHeight w:val="460"/>
        </w:trPr>
        <w:tc>
          <w:tcPr>
            <w:tcW w:w="1668" w:type="dxa"/>
            <w:vMerge w:val="restart"/>
            <w:shd w:val="clear" w:color="auto" w:fill="D9E2F3"/>
            <w:vAlign w:val="center"/>
          </w:tcPr>
          <w:p w14:paraId="297AB463"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Etkenler</w:t>
            </w:r>
          </w:p>
        </w:tc>
        <w:tc>
          <w:tcPr>
            <w:tcW w:w="2409" w:type="dxa"/>
            <w:vMerge w:val="restart"/>
            <w:shd w:val="clear" w:color="auto" w:fill="D9E2F3"/>
            <w:vAlign w:val="center"/>
          </w:tcPr>
          <w:p w14:paraId="63670484"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Tespitler</w:t>
            </w:r>
          </w:p>
        </w:tc>
        <w:tc>
          <w:tcPr>
            <w:tcW w:w="4111" w:type="dxa"/>
            <w:gridSpan w:val="2"/>
            <w:shd w:val="clear" w:color="auto" w:fill="D9E2F3"/>
            <w:vAlign w:val="center"/>
          </w:tcPr>
          <w:p w14:paraId="022531E5"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Üniversiteye Etkisi</w:t>
            </w:r>
          </w:p>
        </w:tc>
        <w:tc>
          <w:tcPr>
            <w:tcW w:w="1843" w:type="dxa"/>
            <w:vMerge w:val="restart"/>
            <w:shd w:val="clear" w:color="auto" w:fill="D9E2F3"/>
            <w:vAlign w:val="center"/>
          </w:tcPr>
          <w:p w14:paraId="67F7CDEB"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Ne Yapılmalı?</w:t>
            </w:r>
          </w:p>
        </w:tc>
      </w:tr>
      <w:tr w:rsidR="00DF14A1" w14:paraId="3D0A9B8E" w14:textId="77777777">
        <w:trPr>
          <w:trHeight w:val="340"/>
        </w:trPr>
        <w:tc>
          <w:tcPr>
            <w:tcW w:w="1668" w:type="dxa"/>
            <w:vMerge/>
            <w:shd w:val="clear" w:color="auto" w:fill="D9E2F3"/>
            <w:vAlign w:val="center"/>
          </w:tcPr>
          <w:p w14:paraId="2907D39B" w14:textId="77777777" w:rsidR="00DF14A1" w:rsidRDefault="00DF14A1">
            <w:pPr>
              <w:widowControl w:val="0"/>
              <w:pBdr>
                <w:top w:val="nil"/>
                <w:left w:val="nil"/>
                <w:bottom w:val="nil"/>
                <w:right w:val="nil"/>
                <w:between w:val="nil"/>
              </w:pBdr>
              <w:spacing w:line="276" w:lineRule="auto"/>
              <w:ind w:firstLine="0"/>
              <w:rPr>
                <w:rFonts w:ascii="Times New Roman" w:eastAsia="Times New Roman" w:hAnsi="Times New Roman" w:cs="Times New Roman"/>
                <w:sz w:val="18"/>
                <w:szCs w:val="18"/>
              </w:rPr>
            </w:pPr>
          </w:p>
        </w:tc>
        <w:tc>
          <w:tcPr>
            <w:tcW w:w="2409" w:type="dxa"/>
            <w:vMerge/>
            <w:shd w:val="clear" w:color="auto" w:fill="D9E2F3"/>
            <w:vAlign w:val="center"/>
          </w:tcPr>
          <w:p w14:paraId="2C4DBA1A" w14:textId="77777777" w:rsidR="00DF14A1" w:rsidRDefault="00DF14A1">
            <w:pPr>
              <w:widowControl w:val="0"/>
              <w:pBdr>
                <w:top w:val="nil"/>
                <w:left w:val="nil"/>
                <w:bottom w:val="nil"/>
                <w:right w:val="nil"/>
                <w:between w:val="nil"/>
              </w:pBdr>
              <w:spacing w:line="276" w:lineRule="auto"/>
              <w:ind w:firstLine="0"/>
              <w:rPr>
                <w:rFonts w:ascii="Times New Roman" w:eastAsia="Times New Roman" w:hAnsi="Times New Roman" w:cs="Times New Roman"/>
                <w:sz w:val="18"/>
                <w:szCs w:val="18"/>
              </w:rPr>
            </w:pPr>
          </w:p>
        </w:tc>
        <w:tc>
          <w:tcPr>
            <w:tcW w:w="2127" w:type="dxa"/>
            <w:shd w:val="clear" w:color="auto" w:fill="D9E2F3"/>
            <w:vAlign w:val="center"/>
          </w:tcPr>
          <w:p w14:paraId="3CE9344A"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Fırsatlar</w:t>
            </w:r>
          </w:p>
        </w:tc>
        <w:tc>
          <w:tcPr>
            <w:tcW w:w="1984" w:type="dxa"/>
            <w:shd w:val="clear" w:color="auto" w:fill="D9E2F3"/>
            <w:vAlign w:val="center"/>
          </w:tcPr>
          <w:p w14:paraId="5987C13D"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Tehditler</w:t>
            </w:r>
          </w:p>
        </w:tc>
        <w:tc>
          <w:tcPr>
            <w:tcW w:w="1843" w:type="dxa"/>
            <w:vMerge/>
            <w:shd w:val="clear" w:color="auto" w:fill="D9E2F3"/>
            <w:vAlign w:val="center"/>
          </w:tcPr>
          <w:p w14:paraId="480D3081" w14:textId="77777777" w:rsidR="00DF14A1" w:rsidRDefault="00DF14A1">
            <w:pPr>
              <w:widowControl w:val="0"/>
              <w:pBdr>
                <w:top w:val="nil"/>
                <w:left w:val="nil"/>
                <w:bottom w:val="nil"/>
                <w:right w:val="nil"/>
                <w:between w:val="nil"/>
              </w:pBdr>
              <w:spacing w:line="276" w:lineRule="auto"/>
              <w:ind w:firstLine="0"/>
              <w:rPr>
                <w:rFonts w:ascii="Times New Roman" w:eastAsia="Times New Roman" w:hAnsi="Times New Roman" w:cs="Times New Roman"/>
                <w:sz w:val="18"/>
                <w:szCs w:val="18"/>
              </w:rPr>
            </w:pPr>
          </w:p>
        </w:tc>
      </w:tr>
      <w:tr w:rsidR="00DF14A1" w14:paraId="5FE70C45" w14:textId="77777777">
        <w:tc>
          <w:tcPr>
            <w:tcW w:w="1668" w:type="dxa"/>
            <w:vAlign w:val="center"/>
          </w:tcPr>
          <w:p w14:paraId="5AFE767E"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Sosyokültürel</w:t>
            </w:r>
          </w:p>
        </w:tc>
        <w:tc>
          <w:tcPr>
            <w:tcW w:w="2409" w:type="dxa"/>
          </w:tcPr>
          <w:p w14:paraId="6F14ACCB"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Eğitim seviyesi artmaktadır. </w:t>
            </w:r>
          </w:p>
          <w:p w14:paraId="0735CC9A"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Genç nüfus oranı yüksektir. </w:t>
            </w:r>
          </w:p>
          <w:p w14:paraId="35F6F64E"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Sosyokültürel ve öz değerlerden uzaklaşma yaşanmaktadır. </w:t>
            </w:r>
          </w:p>
          <w:p w14:paraId="5E53D751"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Farklı sosyokültürel ve ekonomik kesimlerden gelen öğrenciler bulunmaktadır. </w:t>
            </w:r>
          </w:p>
          <w:p w14:paraId="5178151E"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Sosyo-bilimsel gelişmeler, toplumun sosyokültürel yapısını etkilemektedir. </w:t>
            </w:r>
          </w:p>
          <w:p w14:paraId="06CEFFCF"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Öğrenci değişim programları potansiyeli bulunmaktadır.</w:t>
            </w:r>
          </w:p>
        </w:tc>
        <w:tc>
          <w:tcPr>
            <w:tcW w:w="2127" w:type="dxa"/>
          </w:tcPr>
          <w:p w14:paraId="4E386EDB"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Öğrenci niteliğine bağlı olarak araştırma faaliyetlerinin nitel ve nicel olarak artırılması </w:t>
            </w:r>
          </w:p>
          <w:p w14:paraId="6601AC69"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Hızlı değişimin istenen yöne kanalize edilebilir olması </w:t>
            </w:r>
          </w:p>
          <w:p w14:paraId="694024B7"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Anabilim dalımızın toplumda ilgi çekmesi</w:t>
            </w:r>
          </w:p>
          <w:p w14:paraId="5CCD61E3"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Bilimsel çalışmalarla ortaya konan sonuçların, toplumsal ve kültürel değişime katkı sağlayabilir olması </w:t>
            </w:r>
          </w:p>
          <w:p w14:paraId="4E312066"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Lisansüstü programlara olan talebin artması </w:t>
            </w:r>
          </w:p>
          <w:p w14:paraId="4DB4C837"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Kültür-sanat ilişkisinin geliştirilmesi </w:t>
            </w:r>
          </w:p>
          <w:p w14:paraId="2B71B3AF"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Yurtdışı değişim programları ile farklı kültürel yapıdaki öğrencilerin, öğrencilerimizin de yurtdışında farklı kültürlerle tanışma imkânının olması </w:t>
            </w:r>
          </w:p>
          <w:p w14:paraId="440701E9"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Yabancı uyruklu öğrencilerimizin olması</w:t>
            </w:r>
          </w:p>
        </w:tc>
        <w:tc>
          <w:tcPr>
            <w:tcW w:w="1984" w:type="dxa"/>
          </w:tcPr>
          <w:p w14:paraId="5BE13078"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Sosyokültürel yozlaşma yaşanabilmesi • Hızlı değişimin bir sonucu olarak kültürel değerlerimizden uzaklaşılması </w:t>
            </w:r>
          </w:p>
          <w:p w14:paraId="690D49DA"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Bazı programlara talebin azalması</w:t>
            </w:r>
          </w:p>
        </w:tc>
        <w:tc>
          <w:tcPr>
            <w:tcW w:w="1843" w:type="dxa"/>
          </w:tcPr>
          <w:p w14:paraId="3DD71D5E"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Sosyokültürel ve sosyobilimsel konuların olumlu ve olumsuz yönleri topluma dikkatli bir şekilde gösterilmeli </w:t>
            </w:r>
          </w:p>
          <w:p w14:paraId="008E6B94"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Öğrenci bilimsel bilgi yanında sosyokültürel olarak da desteklenmeli </w:t>
            </w:r>
          </w:p>
          <w:p w14:paraId="72C1CABB"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Öğretim elemanı ve öğrenci değişim programlarına katılım arttırılmalı </w:t>
            </w:r>
          </w:p>
          <w:p w14:paraId="0F8B4A18"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Öğretim üyesi öğrenci işbirliği geliştirilerek sektörel gelişmeler desteklenmeli </w:t>
            </w:r>
          </w:p>
          <w:p w14:paraId="6DA637C8"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Yabancı öğrenci çeşitliliği artırılmalı </w:t>
            </w:r>
          </w:p>
          <w:p w14:paraId="1CB6F549"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Mezunların faaliyette bulunduğu sektörler ile işbirliği artırılmalı </w:t>
            </w:r>
          </w:p>
          <w:p w14:paraId="31ECAE4A"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Mezunlarımızın araştırmaya yönelik projelerdeki etkinliği teşvik edilmeli</w:t>
            </w:r>
          </w:p>
        </w:tc>
      </w:tr>
      <w:tr w:rsidR="00DF14A1" w14:paraId="66AD15CB" w14:textId="77777777">
        <w:tc>
          <w:tcPr>
            <w:tcW w:w="1668" w:type="dxa"/>
            <w:vAlign w:val="center"/>
          </w:tcPr>
          <w:p w14:paraId="3DCEA688"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Teknolojik</w:t>
            </w:r>
          </w:p>
        </w:tc>
        <w:tc>
          <w:tcPr>
            <w:tcW w:w="2409" w:type="dxa"/>
          </w:tcPr>
          <w:p w14:paraId="3BD785B9"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Ülkenin teknolojik altyapısı sürekli gelişmektedir.</w:t>
            </w:r>
          </w:p>
          <w:p w14:paraId="5631EDA3"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Dinamik genç nüfus teknoloji kullanımını artırmaktadır. </w:t>
            </w:r>
          </w:p>
          <w:p w14:paraId="5476617A"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Teknolojinin gelişimine paralel olarak mevcut teknolojik altyapı güncelliğini yitirmektedir. </w:t>
            </w:r>
          </w:p>
          <w:p w14:paraId="5C86684D"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Değişen teknoloji ile eş zamanlı çalışma ve kaynak sağlama gerekliliği bulunmaktadır. </w:t>
            </w:r>
          </w:p>
          <w:p w14:paraId="2B5C29CA"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Teknolojik gelişmeler ışığında farklı sektör veya dış paydaşlar üniversitemizle işbirliği içerisinde araştırmalar yapmak istemektedir. </w:t>
            </w:r>
          </w:p>
          <w:p w14:paraId="09BBFFBB"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Kamu ve sanayiye yönelik Ar-Ge çalışmaları yürütülmektedir</w:t>
            </w:r>
          </w:p>
        </w:tc>
        <w:tc>
          <w:tcPr>
            <w:tcW w:w="2127" w:type="dxa"/>
          </w:tcPr>
          <w:p w14:paraId="0C4E5824"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Dünya ile eş zamanlı eğitim ve araştırma olanaklarının kullanılması • Teknolojik gelişmelere bağlı olarak programların güncellenmesi</w:t>
            </w:r>
          </w:p>
          <w:p w14:paraId="34982130"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Teknolojinin gelişimiyle birlikte bilgiye erişilebilirlik düzeyinin artması ve yeni araştırma konularının ortaya çıkması</w:t>
            </w:r>
          </w:p>
        </w:tc>
        <w:tc>
          <w:tcPr>
            <w:tcW w:w="1984" w:type="dxa"/>
          </w:tcPr>
          <w:p w14:paraId="4B3E0C8C"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Teknolojik gelişmelerin takibi ve uyum sağlama sürecinde ekonomik kaygıların ortaya çıkması </w:t>
            </w:r>
          </w:p>
          <w:p w14:paraId="26743618"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Teknolojik gelişmelere uyum sağlanamaması durumunda farklı alanlarda geri kalma riski bulunması </w:t>
            </w:r>
          </w:p>
          <w:p w14:paraId="534C0B63"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Teknolojik anlamda güçlü rakip üniversiteler bulunması</w:t>
            </w:r>
          </w:p>
          <w:p w14:paraId="275DB88C"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Hızlı değişen ve gelişen teknoloji neticesinde ekipmanların güncelliğini yitirmesi </w:t>
            </w:r>
          </w:p>
          <w:p w14:paraId="517D95B2"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Güncel teknolojilere sahip laboratuvar </w:t>
            </w:r>
            <w:r>
              <w:rPr>
                <w:rFonts w:ascii="Times New Roman" w:eastAsia="Times New Roman" w:hAnsi="Times New Roman" w:cs="Times New Roman"/>
                <w:sz w:val="18"/>
                <w:szCs w:val="18"/>
              </w:rPr>
              <w:lastRenderedPageBreak/>
              <w:t xml:space="preserve">sayısının yetersiz kalması </w:t>
            </w:r>
          </w:p>
          <w:p w14:paraId="59E4A867"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Teknolojiye uyum ve yeni araştırma konuları için yeterli finansal kaynak sağlanamaması</w:t>
            </w:r>
          </w:p>
        </w:tc>
        <w:tc>
          <w:tcPr>
            <w:tcW w:w="1843" w:type="dxa"/>
          </w:tcPr>
          <w:p w14:paraId="341D4FFC"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Bilimsel araştırmalarda teknoloji kullanımının yaygınlaştırılarak gelişmesi sağlanmalı </w:t>
            </w:r>
          </w:p>
          <w:p w14:paraId="639244D8"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Programlar teknolojik gelişmeler ışığında sürekli güncellenmeli ve altyapılar için yeterli kaynak sağlanmalı </w:t>
            </w:r>
          </w:p>
          <w:p w14:paraId="7D680B8D"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Yeni teknolojiler, Ar-Ge, bilgi ve iletişim konularında akademik birimlere gereken destek verilmeli </w:t>
            </w:r>
          </w:p>
          <w:p w14:paraId="1B900E72"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Yeni teknolojilerin desteklenmesine yönelik finansal destek ve laboratuvar imkânları artırılmalı. </w:t>
            </w:r>
          </w:p>
          <w:p w14:paraId="0086E663"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Teknolojinin akılcı kullanımı ile yeni ihtiyaçlara uygun teknoloji aktarımı yapılmalı. </w:t>
            </w:r>
          </w:p>
          <w:p w14:paraId="52411591"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Bilişim altyapısı güçlendirilmeli. </w:t>
            </w:r>
          </w:p>
          <w:p w14:paraId="25E53EF5"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Özel sektör ve sanayi işbirlikleri ile teknolojik gelişim takip edilmeli, altyapı ve kaynak sağlanmalı. </w:t>
            </w:r>
          </w:p>
        </w:tc>
      </w:tr>
      <w:tr w:rsidR="00DF14A1" w14:paraId="66B8CA3C" w14:textId="77777777">
        <w:tc>
          <w:tcPr>
            <w:tcW w:w="1668" w:type="dxa"/>
            <w:vAlign w:val="center"/>
          </w:tcPr>
          <w:p w14:paraId="1929EFF4"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Çevresel</w:t>
            </w:r>
          </w:p>
        </w:tc>
        <w:tc>
          <w:tcPr>
            <w:tcW w:w="2409" w:type="dxa"/>
          </w:tcPr>
          <w:p w14:paraId="78E729FF"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•Anabilim dalımız şehir merkezinde yer almaktadır. </w:t>
            </w:r>
          </w:p>
          <w:p w14:paraId="57430AFB"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Çevre bilinci ve sürdürülebilirlik konularında uzman eğitim kadrosu bulunmaktadır. </w:t>
            </w:r>
          </w:p>
          <w:p w14:paraId="42091607"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Hava kirliliği artmaktadır. </w:t>
            </w:r>
          </w:p>
          <w:p w14:paraId="719ED206"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Alternatif enerji arayışları artmaktadır. </w:t>
            </w:r>
          </w:p>
          <w:p w14:paraId="74EC14F5"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Çevre bilinci toplumda tam anlamıyla yerleşmemiştir.</w:t>
            </w:r>
          </w:p>
          <w:p w14:paraId="1FECE0AF"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Programlarda çevresel sürdürülebilirlik konulu dersler bulunmaktadır. </w:t>
            </w:r>
          </w:p>
          <w:p w14:paraId="5D745FC8" w14:textId="77777777" w:rsidR="00DF14A1" w:rsidRDefault="00857BC7">
            <w:pP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Çevresel sorunlar artmakta ve yerleşke yaşamını etkilemektedir. </w:t>
            </w:r>
          </w:p>
          <w:p w14:paraId="548B5D10" w14:textId="77777777" w:rsidR="00DF14A1" w:rsidRDefault="00DF14A1">
            <w:pPr>
              <w:pBdr>
                <w:top w:val="nil"/>
                <w:left w:val="nil"/>
                <w:bottom w:val="nil"/>
                <w:right w:val="nil"/>
                <w:between w:val="nil"/>
              </w:pBdr>
              <w:ind w:hanging="2"/>
              <w:rPr>
                <w:rFonts w:ascii="Times New Roman" w:eastAsia="Times New Roman" w:hAnsi="Times New Roman" w:cs="Times New Roman"/>
                <w:sz w:val="18"/>
                <w:szCs w:val="18"/>
              </w:rPr>
            </w:pPr>
          </w:p>
        </w:tc>
        <w:tc>
          <w:tcPr>
            <w:tcW w:w="2127" w:type="dxa"/>
          </w:tcPr>
          <w:p w14:paraId="017E0DC0"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Kolay ulaşım imkânlarının bulunması </w:t>
            </w:r>
          </w:p>
          <w:p w14:paraId="5BE2378B"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Yükseköğretim kurumlarının çevre alanında Avrupa Birliği uyum sürecini etkilemesi </w:t>
            </w:r>
          </w:p>
          <w:p w14:paraId="1079C390"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Çevresel şartlara ve ihtiyaçlara bağlı yeni programlar açılması </w:t>
            </w:r>
          </w:p>
          <w:p w14:paraId="2A50381E"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Programlarda çevresel sürdürülebilirlik konusuna dikkat çekilmesi </w:t>
            </w:r>
          </w:p>
          <w:p w14:paraId="62859157"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Çevre duyarlılığına ilişkin ulusal ve uluslararası projeler yapılması </w:t>
            </w:r>
          </w:p>
          <w:p w14:paraId="3925AA85"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Yenilenebilir enerji konusunda kamu kaynak aktarımının artması</w:t>
            </w:r>
          </w:p>
        </w:tc>
        <w:tc>
          <w:tcPr>
            <w:tcW w:w="1984" w:type="dxa"/>
          </w:tcPr>
          <w:p w14:paraId="750B8A14"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Mekânın kısıtlı olması • Sosyal alanların yetersiz olması </w:t>
            </w:r>
          </w:p>
          <w:p w14:paraId="56BD1255"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Çevresel sorunların çözümüne yönelik kaynak sağlama problemlerinin bulunması </w:t>
            </w:r>
          </w:p>
          <w:p w14:paraId="2E752477"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Doğal kaynakların sınırlı olması ve çevre sorunlarına duyarsızlık gösterilmesi </w:t>
            </w:r>
          </w:p>
          <w:p w14:paraId="5F04BE0C"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Şehir üniversitesi olarak hava ve gürültü kirliliğine daha fazla maruz kalınması</w:t>
            </w:r>
          </w:p>
        </w:tc>
        <w:tc>
          <w:tcPr>
            <w:tcW w:w="1843" w:type="dxa"/>
          </w:tcPr>
          <w:p w14:paraId="53FBC3E0"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Çevrenin ihtiyaçlarını karşılayacak uzmanların yetiştirilmesine olanak verecek yeni programlar açılmalı </w:t>
            </w:r>
          </w:p>
          <w:p w14:paraId="7C964954"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Personel ve öğrencilere geri dönüşüm ve çevresel sürdürülebilirlik konularında eğitim verilmeli ve farkındalık oluşturulmalı </w:t>
            </w:r>
          </w:p>
          <w:p w14:paraId="2C881D5E"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Daha az enerji harcayan ürünler kullanılmalı </w:t>
            </w:r>
          </w:p>
          <w:p w14:paraId="7CDB70BE"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Enerjiyi tasarruflu kullanma kültürü yaygınlaştırılmalı </w:t>
            </w:r>
          </w:p>
          <w:p w14:paraId="098121D0"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Atıkların geri dönüşümü sağlanmalı • Çevresel sürdürülebilirlik ve alternatif enerji ile ilgili projeler artırılmalı </w:t>
            </w:r>
          </w:p>
          <w:p w14:paraId="39FAD48C"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Yenilenebilir ve çevre dostu ürün geliştirmeye yönelik projeler desteklenmeli</w:t>
            </w:r>
          </w:p>
        </w:tc>
      </w:tr>
      <w:tr w:rsidR="00DF14A1" w14:paraId="46D7B54E" w14:textId="77777777">
        <w:tc>
          <w:tcPr>
            <w:tcW w:w="1668" w:type="dxa"/>
            <w:vAlign w:val="center"/>
          </w:tcPr>
          <w:p w14:paraId="5A3355A8" w14:textId="77777777" w:rsidR="00DF14A1" w:rsidRDefault="00857BC7">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Rakipler</w:t>
            </w:r>
          </w:p>
        </w:tc>
        <w:tc>
          <w:tcPr>
            <w:tcW w:w="2409" w:type="dxa"/>
          </w:tcPr>
          <w:p w14:paraId="7E6A0384"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Yükseköğretim kurumlarının sayısı artmaktadır. </w:t>
            </w:r>
          </w:p>
          <w:p w14:paraId="4415D7F6"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Bazı programlarda başarılı öğrenciler diğer üniversiteleri tercih etmektedir. </w:t>
            </w:r>
          </w:p>
          <w:p w14:paraId="150ADFB2"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Diğer üniversiteler, öğrencileri cezbedecek yeni programlar açmakta veya program isimlerini güncellemektedir. </w:t>
            </w:r>
          </w:p>
          <w:p w14:paraId="5D3475A5"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Bazı alanlarda güçlü vakıf üniversiteleri bulunmaktadır. </w:t>
            </w:r>
          </w:p>
          <w:p w14:paraId="40922DCF"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Vakıf ve devlet üniversitelerinde akademik personel özlük hakları farklılık göstermektedir. </w:t>
            </w:r>
          </w:p>
          <w:p w14:paraId="42F42322"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Vakıf üniversitelerinde burs desteği bulunmaktadır. </w:t>
            </w:r>
          </w:p>
          <w:p w14:paraId="2AF4AD63"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Ar-Ge yapan araştırma enstitüleri bulunmaktadır. </w:t>
            </w:r>
          </w:p>
          <w:p w14:paraId="07AC873C"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Bazı programlarda mezunların iş bulma zorluğu bulunmakta ve mezunlar, farklı meslek alanlarına yönelmektedirler.</w:t>
            </w:r>
          </w:p>
        </w:tc>
        <w:tc>
          <w:tcPr>
            <w:tcW w:w="2127" w:type="dxa"/>
          </w:tcPr>
          <w:p w14:paraId="00CCBB3A"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Rekabet ortamının güdüleyici etkisinin olması </w:t>
            </w:r>
          </w:p>
          <w:p w14:paraId="49375CE9"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Köklü geçmişi ve deneyimli kadrosu ile bilinen akademik birimlerin rekabet üstünlüğü olması </w:t>
            </w:r>
          </w:p>
          <w:p w14:paraId="6BF4435D"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Akademik personelin araştırma enstitüleri ile projeler geliştirmesi ve bütçeye katma değer sağlanması</w:t>
            </w:r>
          </w:p>
        </w:tc>
        <w:tc>
          <w:tcPr>
            <w:tcW w:w="1984" w:type="dxa"/>
          </w:tcPr>
          <w:p w14:paraId="14C94198"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Emsallerinden geride kalma riskinin bulunması </w:t>
            </w:r>
          </w:p>
          <w:p w14:paraId="07E632F9"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Rakiplerin öğrencilerine sunduğu olanakların gerisinde kalınması </w:t>
            </w:r>
          </w:p>
          <w:p w14:paraId="253E2A43"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Mezuniyet sonrası iş kaygılarından dolayı öğrencilerin diğer üniversiteleri, farklı bölümleri tercih etmeleri </w:t>
            </w:r>
          </w:p>
          <w:p w14:paraId="5CE821D5"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Vakıf üniversitelerinde akademik personel özlük haklarının daha avantajlı olması</w:t>
            </w:r>
          </w:p>
        </w:tc>
        <w:tc>
          <w:tcPr>
            <w:tcW w:w="1843" w:type="dxa"/>
          </w:tcPr>
          <w:p w14:paraId="5066CBE2"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Başarılı programların devamlılığı sağlanmalı, zayıf görünen alanları güçlendirme çabası gösterilmeli </w:t>
            </w:r>
          </w:p>
          <w:p w14:paraId="12A87F56"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Çağın gereklerine uygun yeni programlar açılmalı, mevcut bazı programların isim ve içerikleri öğrencileri cezbedecek şekilde güncellenmeli </w:t>
            </w:r>
          </w:p>
          <w:p w14:paraId="6529BEBC"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Akreditasyon çalışmaları yaygınlaştırılmalı </w:t>
            </w:r>
          </w:p>
          <w:p w14:paraId="0D8730DB"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Disiplinlerarası programlar </w:t>
            </w:r>
            <w:r>
              <w:rPr>
                <w:rFonts w:ascii="Times New Roman" w:eastAsia="Times New Roman" w:hAnsi="Times New Roman" w:cs="Times New Roman"/>
                <w:sz w:val="18"/>
                <w:szCs w:val="18"/>
              </w:rPr>
              <w:lastRenderedPageBreak/>
              <w:t xml:space="preserve">güçlendirilmeli ve sayıları artırılmalı </w:t>
            </w:r>
          </w:p>
          <w:p w14:paraId="1669ED05"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Başarılı öğrenciler ödüllendirilmeli </w:t>
            </w:r>
          </w:p>
          <w:p w14:paraId="78B699C7"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Akademik personele belirli periyotlarda proje hazırlama ve yönetme eğitimleri verilmeli </w:t>
            </w:r>
          </w:p>
          <w:p w14:paraId="103653A4"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Sektörle işbirliği güçlendirilerek öğrencilerin istihdamına katkı sağlanmalı </w:t>
            </w:r>
          </w:p>
          <w:p w14:paraId="0F33873C" w14:textId="77777777" w:rsidR="00DF14A1" w:rsidRDefault="00857BC7">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Mezun takip sistemi kurulmalı</w:t>
            </w:r>
          </w:p>
        </w:tc>
      </w:tr>
    </w:tbl>
    <w:p w14:paraId="5C534721" w14:textId="77777777" w:rsidR="00DF14A1" w:rsidRDefault="00DF14A1">
      <w:pPr>
        <w:pBdr>
          <w:top w:val="nil"/>
          <w:left w:val="nil"/>
          <w:bottom w:val="nil"/>
          <w:right w:val="nil"/>
          <w:between w:val="nil"/>
        </w:pBdr>
        <w:ind w:hanging="2"/>
        <w:rPr>
          <w:rFonts w:ascii="Times New Roman" w:eastAsia="Times New Roman" w:hAnsi="Times New Roman" w:cs="Times New Roman"/>
          <w:b/>
          <w:sz w:val="20"/>
          <w:szCs w:val="20"/>
        </w:rPr>
      </w:pPr>
    </w:p>
    <w:p w14:paraId="01DC9602" w14:textId="77777777" w:rsidR="00DB2D23" w:rsidRDefault="00DB2D23">
      <w:pPr>
        <w:pBdr>
          <w:top w:val="nil"/>
          <w:left w:val="nil"/>
          <w:bottom w:val="nil"/>
          <w:right w:val="nil"/>
          <w:between w:val="nil"/>
        </w:pBdr>
        <w:ind w:hanging="2"/>
        <w:rPr>
          <w:rFonts w:ascii="Times New Roman" w:eastAsia="Times New Roman" w:hAnsi="Times New Roman" w:cs="Times New Roman"/>
          <w:b/>
          <w:sz w:val="20"/>
          <w:szCs w:val="20"/>
        </w:rPr>
      </w:pPr>
    </w:p>
    <w:p w14:paraId="0673761D" w14:textId="77777777" w:rsidR="00DB2D23" w:rsidRDefault="00DB2D23">
      <w:pPr>
        <w:pBdr>
          <w:top w:val="nil"/>
          <w:left w:val="nil"/>
          <w:bottom w:val="nil"/>
          <w:right w:val="nil"/>
          <w:between w:val="nil"/>
        </w:pBdr>
        <w:ind w:hanging="2"/>
        <w:rPr>
          <w:rFonts w:ascii="Times New Roman" w:eastAsia="Times New Roman" w:hAnsi="Times New Roman" w:cs="Times New Roman"/>
          <w:b/>
          <w:sz w:val="20"/>
          <w:szCs w:val="20"/>
        </w:rPr>
      </w:pPr>
    </w:p>
    <w:p w14:paraId="1686F089" w14:textId="77777777" w:rsidR="00DB2D23" w:rsidRDefault="00DB2D23">
      <w:pPr>
        <w:pBdr>
          <w:top w:val="nil"/>
          <w:left w:val="nil"/>
          <w:bottom w:val="nil"/>
          <w:right w:val="nil"/>
          <w:between w:val="nil"/>
        </w:pBdr>
        <w:ind w:hanging="2"/>
        <w:rPr>
          <w:rFonts w:ascii="Times New Roman" w:eastAsia="Times New Roman" w:hAnsi="Times New Roman" w:cs="Times New Roman"/>
          <w:b/>
          <w:sz w:val="20"/>
          <w:szCs w:val="20"/>
        </w:rPr>
      </w:pPr>
    </w:p>
    <w:p w14:paraId="51C67281" w14:textId="77777777" w:rsidR="00DB2D23" w:rsidRDefault="00DB2D23">
      <w:pPr>
        <w:pBdr>
          <w:top w:val="nil"/>
          <w:left w:val="nil"/>
          <w:bottom w:val="nil"/>
          <w:right w:val="nil"/>
          <w:between w:val="nil"/>
        </w:pBdr>
        <w:ind w:hanging="2"/>
        <w:rPr>
          <w:rFonts w:ascii="Times New Roman" w:eastAsia="Times New Roman" w:hAnsi="Times New Roman" w:cs="Times New Roman"/>
          <w:b/>
          <w:sz w:val="20"/>
          <w:szCs w:val="20"/>
        </w:rPr>
      </w:pPr>
    </w:p>
    <w:p w14:paraId="4523990A" w14:textId="77777777" w:rsidR="00DB2D23" w:rsidRDefault="00DB2D23">
      <w:pPr>
        <w:pBdr>
          <w:top w:val="nil"/>
          <w:left w:val="nil"/>
          <w:bottom w:val="nil"/>
          <w:right w:val="nil"/>
          <w:between w:val="nil"/>
        </w:pBdr>
        <w:ind w:hanging="2"/>
        <w:rPr>
          <w:rFonts w:ascii="Times New Roman" w:eastAsia="Times New Roman" w:hAnsi="Times New Roman" w:cs="Times New Roman"/>
          <w:b/>
          <w:sz w:val="20"/>
          <w:szCs w:val="20"/>
        </w:rPr>
      </w:pPr>
    </w:p>
    <w:p w14:paraId="01B2F272" w14:textId="77777777" w:rsidR="00DB2D23" w:rsidRDefault="00DB2D23">
      <w:pPr>
        <w:pBdr>
          <w:top w:val="nil"/>
          <w:left w:val="nil"/>
          <w:bottom w:val="nil"/>
          <w:right w:val="nil"/>
          <w:between w:val="nil"/>
        </w:pBdr>
        <w:ind w:hanging="2"/>
        <w:rPr>
          <w:rFonts w:ascii="Times New Roman" w:eastAsia="Times New Roman" w:hAnsi="Times New Roman" w:cs="Times New Roman"/>
          <w:b/>
          <w:sz w:val="20"/>
          <w:szCs w:val="20"/>
        </w:rPr>
      </w:pPr>
    </w:p>
    <w:p w14:paraId="490BC2C6" w14:textId="77777777" w:rsidR="00DB2D23" w:rsidRDefault="00DB2D23">
      <w:pPr>
        <w:pBdr>
          <w:top w:val="nil"/>
          <w:left w:val="nil"/>
          <w:bottom w:val="nil"/>
          <w:right w:val="nil"/>
          <w:between w:val="nil"/>
        </w:pBdr>
        <w:ind w:hanging="2"/>
        <w:rPr>
          <w:rFonts w:ascii="Times New Roman" w:eastAsia="Times New Roman" w:hAnsi="Times New Roman" w:cs="Times New Roman"/>
          <w:b/>
          <w:sz w:val="20"/>
          <w:szCs w:val="20"/>
        </w:rPr>
      </w:pPr>
    </w:p>
    <w:p w14:paraId="633C0B15" w14:textId="77777777" w:rsidR="007975C4" w:rsidRDefault="007975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1821DB7" w14:textId="77777777" w:rsidR="00DF14A1" w:rsidRDefault="00857BC7">
      <w:pPr>
        <w:pBdr>
          <w:top w:val="nil"/>
          <w:left w:val="nil"/>
          <w:bottom w:val="nil"/>
          <w:right w:val="nil"/>
          <w:between w:val="nil"/>
        </w:pBdr>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EK-5 İzleme ve Değerlendirme Tabloları</w:t>
      </w:r>
    </w:p>
    <w:p w14:paraId="47BABD56" w14:textId="77777777" w:rsidR="00DF14A1" w:rsidRDefault="00857BC7">
      <w:pPr>
        <w:spacing w:before="140" w:after="0"/>
        <w:ind w:firstLine="0"/>
        <w:rPr>
          <w:rFonts w:ascii="Times New Roman" w:eastAsia="Times New Roman" w:hAnsi="Times New Roman" w:cs="Times New Roman"/>
          <w:b/>
          <w:i/>
        </w:rPr>
      </w:pPr>
      <w:r>
        <w:rPr>
          <w:rFonts w:ascii="Times New Roman" w:eastAsia="Times New Roman" w:hAnsi="Times New Roman" w:cs="Times New Roman"/>
          <w:b/>
          <w:i/>
        </w:rPr>
        <w:t>Stratejik Plan İzleme Tablosu -   (Temmuz Ayında Yapılması Öngörülen)</w:t>
      </w:r>
    </w:p>
    <w:p w14:paraId="61FE6D7F" w14:textId="77777777" w:rsidR="00DF14A1" w:rsidRDefault="00857BC7">
      <w:pPr>
        <w:spacing w:before="140" w:after="0"/>
        <w:ind w:firstLine="0"/>
        <w:rPr>
          <w:rFonts w:ascii="Times New Roman" w:eastAsia="Times New Roman" w:hAnsi="Times New Roman" w:cs="Times New Roman"/>
          <w:b/>
          <w:i/>
        </w:rPr>
      </w:pPr>
      <w:r>
        <w:rPr>
          <w:rFonts w:ascii="Times New Roman" w:eastAsia="Times New Roman" w:hAnsi="Times New Roman" w:cs="Times New Roman"/>
          <w:b/>
          <w:i/>
        </w:rPr>
        <w:t xml:space="preserve"> </w:t>
      </w:r>
    </w:p>
    <w:tbl>
      <w:tblPr>
        <w:tblStyle w:val="affd"/>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17"/>
        <w:gridCol w:w="1039"/>
        <w:gridCol w:w="1148"/>
        <w:gridCol w:w="1585"/>
        <w:gridCol w:w="1461"/>
        <w:gridCol w:w="1721"/>
      </w:tblGrid>
      <w:tr w:rsidR="007975C4" w:rsidRPr="007975C4" w14:paraId="65B7A615" w14:textId="77777777" w:rsidTr="00925800">
        <w:trPr>
          <w:trHeight w:val="85"/>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B987F" w14:textId="77777777" w:rsidR="00DF14A1" w:rsidRPr="007975C4" w:rsidRDefault="00857BC7" w:rsidP="00925800">
            <w:pPr>
              <w:spacing w:before="60" w:after="0" w:line="240" w:lineRule="auto"/>
              <w:ind w:left="18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A1</w:t>
            </w:r>
          </w:p>
        </w:tc>
        <w:tc>
          <w:tcPr>
            <w:tcW w:w="6954" w:type="dxa"/>
            <w:gridSpan w:val="5"/>
            <w:tcBorders>
              <w:top w:val="single" w:sz="8" w:space="0" w:color="000000"/>
              <w:bottom w:val="single" w:sz="8" w:space="0" w:color="000000"/>
              <w:right w:val="single" w:sz="8" w:space="0" w:color="000000"/>
            </w:tcBorders>
            <w:tcMar>
              <w:top w:w="100" w:type="dxa"/>
              <w:left w:w="100" w:type="dxa"/>
              <w:bottom w:w="100" w:type="dxa"/>
              <w:right w:w="100" w:type="dxa"/>
            </w:tcMar>
          </w:tcPr>
          <w:p w14:paraId="4FD6278A" w14:textId="77777777" w:rsidR="00DF14A1" w:rsidRPr="007975C4" w:rsidRDefault="00DF14A1" w:rsidP="00925800">
            <w:pPr>
              <w:spacing w:before="60" w:after="0" w:line="240" w:lineRule="auto"/>
              <w:ind w:left="160" w:firstLine="0"/>
              <w:rPr>
                <w:rFonts w:ascii="Times New Roman" w:eastAsia="Times New Roman" w:hAnsi="Times New Roman" w:cs="Times New Roman"/>
                <w:sz w:val="20"/>
                <w:szCs w:val="20"/>
              </w:rPr>
            </w:pPr>
          </w:p>
        </w:tc>
      </w:tr>
      <w:tr w:rsidR="007975C4" w:rsidRPr="007975C4" w14:paraId="4E8B5F96" w14:textId="77777777" w:rsidTr="00925800">
        <w:trPr>
          <w:trHeight w:val="22"/>
        </w:trPr>
        <w:tc>
          <w:tcPr>
            <w:tcW w:w="21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6B625F" w14:textId="77777777" w:rsidR="00DF14A1" w:rsidRPr="007975C4" w:rsidRDefault="00857BC7" w:rsidP="00925800">
            <w:pPr>
              <w:spacing w:before="60" w:after="0" w:line="240" w:lineRule="auto"/>
              <w:ind w:left="18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H1.1</w:t>
            </w:r>
          </w:p>
        </w:tc>
        <w:tc>
          <w:tcPr>
            <w:tcW w:w="6954"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1FA9C230" w14:textId="77777777" w:rsidR="00DF14A1" w:rsidRPr="007975C4" w:rsidRDefault="00857BC7" w:rsidP="00925800">
            <w:pPr>
              <w:spacing w:after="0" w:line="240" w:lineRule="auto"/>
              <w:ind w:left="16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w:t>
            </w:r>
          </w:p>
        </w:tc>
      </w:tr>
      <w:tr w:rsidR="007975C4" w:rsidRPr="007975C4" w14:paraId="1199B800" w14:textId="77777777" w:rsidTr="00925800">
        <w:trPr>
          <w:trHeight w:val="90"/>
        </w:trPr>
        <w:tc>
          <w:tcPr>
            <w:tcW w:w="21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EE784" w14:textId="77777777" w:rsidR="00DF14A1" w:rsidRPr="007975C4" w:rsidRDefault="00857BC7" w:rsidP="00925800">
            <w:pPr>
              <w:spacing w:before="60" w:after="0" w:line="240" w:lineRule="auto"/>
              <w:ind w:left="18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Performansı</w:t>
            </w:r>
          </w:p>
        </w:tc>
        <w:tc>
          <w:tcPr>
            <w:tcW w:w="6954"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29648D9E" w14:textId="77777777" w:rsidR="00DF14A1" w:rsidRPr="007975C4" w:rsidRDefault="00857BC7" w:rsidP="00925800">
            <w:pPr>
              <w:spacing w:before="60" w:after="0" w:line="240" w:lineRule="auto"/>
              <w:ind w:left="18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(PG1.1.1 Performansı X Hedefe Etkisi) + (PG1.1.2 Performansı X Hedefe Etkisi)</w:t>
            </w:r>
          </w:p>
        </w:tc>
      </w:tr>
      <w:tr w:rsidR="007975C4" w:rsidRPr="007975C4" w14:paraId="2FDA2E7D" w14:textId="77777777" w:rsidTr="00925800">
        <w:trPr>
          <w:trHeight w:val="188"/>
        </w:trPr>
        <w:tc>
          <w:tcPr>
            <w:tcW w:w="21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4840F" w14:textId="77777777" w:rsidR="00DF14A1" w:rsidRPr="007975C4" w:rsidRDefault="00857BC7" w:rsidP="00925800">
            <w:pPr>
              <w:spacing w:before="60" w:after="0" w:line="240" w:lineRule="auto"/>
              <w:ind w:left="18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Sorumlu Birim</w:t>
            </w:r>
          </w:p>
        </w:tc>
        <w:tc>
          <w:tcPr>
            <w:tcW w:w="6954"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66BB05CB" w14:textId="77777777" w:rsidR="00DF14A1" w:rsidRPr="007975C4" w:rsidRDefault="00857BC7" w:rsidP="00925800">
            <w:pPr>
              <w:spacing w:before="60" w:after="0" w:line="240" w:lineRule="auto"/>
              <w:ind w:left="16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w:t>
            </w:r>
          </w:p>
        </w:tc>
      </w:tr>
      <w:tr w:rsidR="007975C4" w:rsidRPr="007975C4" w14:paraId="53DDBE4C" w14:textId="77777777" w:rsidTr="00925800">
        <w:trPr>
          <w:trHeight w:val="788"/>
        </w:trPr>
        <w:tc>
          <w:tcPr>
            <w:tcW w:w="21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640E8" w14:textId="77777777" w:rsidR="00DF14A1" w:rsidRPr="007975C4" w:rsidRDefault="00857BC7" w:rsidP="00925800">
            <w:pPr>
              <w:spacing w:after="0" w:line="240" w:lineRule="auto"/>
              <w:ind w:left="160" w:firstLine="0"/>
              <w:rPr>
                <w:rFonts w:ascii="Times New Roman" w:eastAsia="Times New Roman" w:hAnsi="Times New Roman" w:cs="Times New Roman"/>
                <w:i/>
                <w:sz w:val="20"/>
                <w:szCs w:val="20"/>
              </w:rPr>
            </w:pPr>
            <w:r w:rsidRPr="007975C4">
              <w:rPr>
                <w:rFonts w:ascii="Times New Roman" w:eastAsia="Times New Roman" w:hAnsi="Times New Roman" w:cs="Times New Roman"/>
                <w:i/>
                <w:sz w:val="20"/>
                <w:szCs w:val="20"/>
              </w:rPr>
              <w:t xml:space="preserve"> </w:t>
            </w:r>
          </w:p>
          <w:p w14:paraId="1C64F9C5" w14:textId="77777777" w:rsidR="00DF14A1" w:rsidRPr="007975C4" w:rsidRDefault="00857BC7" w:rsidP="00925800">
            <w:pPr>
              <w:spacing w:before="220" w:after="0" w:line="240" w:lineRule="auto"/>
              <w:ind w:left="18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Performans Göstergesi</w:t>
            </w:r>
          </w:p>
        </w:tc>
        <w:tc>
          <w:tcPr>
            <w:tcW w:w="1039" w:type="dxa"/>
            <w:tcBorders>
              <w:bottom w:val="single" w:sz="8" w:space="0" w:color="000000"/>
              <w:right w:val="single" w:sz="8" w:space="0" w:color="000000"/>
            </w:tcBorders>
            <w:shd w:val="clear" w:color="auto" w:fill="auto"/>
            <w:tcMar>
              <w:top w:w="100" w:type="dxa"/>
              <w:left w:w="100" w:type="dxa"/>
              <w:bottom w:w="100" w:type="dxa"/>
              <w:right w:w="100" w:type="dxa"/>
            </w:tcMar>
          </w:tcPr>
          <w:p w14:paraId="68CECD36" w14:textId="77777777" w:rsidR="00DF14A1" w:rsidRPr="007975C4" w:rsidRDefault="00857BC7" w:rsidP="00925800">
            <w:pPr>
              <w:spacing w:after="0" w:line="240" w:lineRule="auto"/>
              <w:ind w:firstLine="0"/>
              <w:rPr>
                <w:rFonts w:ascii="Times New Roman" w:eastAsia="Times New Roman" w:hAnsi="Times New Roman" w:cs="Times New Roman"/>
                <w:i/>
                <w:sz w:val="20"/>
                <w:szCs w:val="20"/>
              </w:rPr>
            </w:pPr>
            <w:r w:rsidRPr="007975C4">
              <w:rPr>
                <w:rFonts w:ascii="Times New Roman" w:eastAsia="Times New Roman" w:hAnsi="Times New Roman" w:cs="Times New Roman"/>
                <w:i/>
                <w:sz w:val="20"/>
                <w:szCs w:val="20"/>
              </w:rPr>
              <w:t xml:space="preserve"> </w:t>
            </w:r>
          </w:p>
          <w:p w14:paraId="60A377DE" w14:textId="77777777" w:rsidR="00DF14A1" w:rsidRPr="007975C4" w:rsidRDefault="00857BC7" w:rsidP="00925800">
            <w:pPr>
              <w:spacing w:after="0" w:line="240" w:lineRule="auto"/>
              <w:ind w:right="100" w:hanging="60"/>
              <w:jc w:val="both"/>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Hedefe Etkisi (%)</w:t>
            </w:r>
          </w:p>
        </w:tc>
        <w:tc>
          <w:tcPr>
            <w:tcW w:w="1148" w:type="dxa"/>
            <w:tcBorders>
              <w:bottom w:val="single" w:sz="8" w:space="0" w:color="000000"/>
              <w:right w:val="single" w:sz="8" w:space="0" w:color="000000"/>
            </w:tcBorders>
            <w:shd w:val="clear" w:color="auto" w:fill="auto"/>
            <w:tcMar>
              <w:top w:w="100" w:type="dxa"/>
              <w:left w:w="100" w:type="dxa"/>
              <w:bottom w:w="100" w:type="dxa"/>
              <w:right w:w="100" w:type="dxa"/>
            </w:tcMar>
          </w:tcPr>
          <w:p w14:paraId="7A3A6506" w14:textId="77777777" w:rsidR="00DF14A1" w:rsidRPr="007975C4" w:rsidRDefault="00857BC7" w:rsidP="00925800">
            <w:pPr>
              <w:spacing w:before="60" w:after="0" w:line="240" w:lineRule="auto"/>
              <w:ind w:right="40" w:firstLine="60"/>
              <w:jc w:val="center"/>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Plan Dönemi Başlangıç Değeri</w:t>
            </w:r>
          </w:p>
          <w:p w14:paraId="2D428E2B" w14:textId="77777777" w:rsidR="00DF14A1" w:rsidRPr="007975C4" w:rsidRDefault="00857BC7" w:rsidP="00925800">
            <w:pPr>
              <w:spacing w:after="0" w:line="240" w:lineRule="auto"/>
              <w:ind w:right="300" w:firstLine="0"/>
              <w:jc w:val="center"/>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(A)</w:t>
            </w:r>
          </w:p>
        </w:tc>
        <w:tc>
          <w:tcPr>
            <w:tcW w:w="1585" w:type="dxa"/>
            <w:tcBorders>
              <w:bottom w:val="single" w:sz="8" w:space="0" w:color="000000"/>
              <w:right w:val="single" w:sz="8" w:space="0" w:color="000000"/>
            </w:tcBorders>
            <w:shd w:val="clear" w:color="auto" w:fill="auto"/>
            <w:tcMar>
              <w:top w:w="100" w:type="dxa"/>
              <w:left w:w="100" w:type="dxa"/>
              <w:bottom w:w="100" w:type="dxa"/>
              <w:right w:w="100" w:type="dxa"/>
            </w:tcMar>
          </w:tcPr>
          <w:p w14:paraId="6D54CC2E" w14:textId="77777777" w:rsidR="00DF14A1" w:rsidRPr="007975C4" w:rsidRDefault="00857BC7" w:rsidP="00925800">
            <w:pPr>
              <w:spacing w:before="80" w:after="0" w:line="240" w:lineRule="auto"/>
              <w:ind w:right="100" w:firstLine="20"/>
              <w:jc w:val="center"/>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İzleme Dönemindeki Yılsonu Hedeflenen Değer (B)</w:t>
            </w:r>
          </w:p>
        </w:tc>
        <w:tc>
          <w:tcPr>
            <w:tcW w:w="1461" w:type="dxa"/>
            <w:tcBorders>
              <w:bottom w:val="single" w:sz="8" w:space="0" w:color="000000"/>
              <w:right w:val="single" w:sz="8" w:space="0" w:color="000000"/>
            </w:tcBorders>
            <w:shd w:val="clear" w:color="auto" w:fill="auto"/>
            <w:tcMar>
              <w:top w:w="100" w:type="dxa"/>
              <w:left w:w="100" w:type="dxa"/>
              <w:bottom w:w="100" w:type="dxa"/>
              <w:right w:w="100" w:type="dxa"/>
            </w:tcMar>
          </w:tcPr>
          <w:p w14:paraId="6929E244" w14:textId="77777777" w:rsidR="00DF14A1" w:rsidRPr="007975C4" w:rsidRDefault="00857BC7" w:rsidP="00925800">
            <w:pPr>
              <w:spacing w:before="220" w:after="0" w:line="240" w:lineRule="auto"/>
              <w:ind w:firstLine="34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İzleme Dönemindeki Gerçekleşme Değeri (C)</w:t>
            </w:r>
          </w:p>
        </w:tc>
        <w:tc>
          <w:tcPr>
            <w:tcW w:w="1721" w:type="dxa"/>
            <w:tcBorders>
              <w:bottom w:val="single" w:sz="8" w:space="0" w:color="000000"/>
              <w:right w:val="single" w:sz="8" w:space="0" w:color="000000"/>
            </w:tcBorders>
            <w:shd w:val="clear" w:color="auto" w:fill="auto"/>
            <w:tcMar>
              <w:top w:w="100" w:type="dxa"/>
              <w:left w:w="100" w:type="dxa"/>
              <w:bottom w:w="100" w:type="dxa"/>
              <w:right w:w="100" w:type="dxa"/>
            </w:tcMar>
          </w:tcPr>
          <w:p w14:paraId="06DA37BA" w14:textId="77777777" w:rsidR="00DF14A1" w:rsidRPr="007975C4" w:rsidRDefault="00857BC7" w:rsidP="00925800">
            <w:pPr>
              <w:spacing w:after="0" w:line="240" w:lineRule="auto"/>
              <w:ind w:firstLine="0"/>
              <w:rPr>
                <w:rFonts w:ascii="Times New Roman" w:eastAsia="Times New Roman" w:hAnsi="Times New Roman" w:cs="Times New Roman"/>
                <w:i/>
                <w:sz w:val="20"/>
                <w:szCs w:val="20"/>
              </w:rPr>
            </w:pPr>
            <w:r w:rsidRPr="007975C4">
              <w:rPr>
                <w:rFonts w:ascii="Times New Roman" w:eastAsia="Times New Roman" w:hAnsi="Times New Roman" w:cs="Times New Roman"/>
                <w:i/>
                <w:sz w:val="20"/>
                <w:szCs w:val="20"/>
              </w:rPr>
              <w:t xml:space="preserve"> </w:t>
            </w:r>
          </w:p>
          <w:p w14:paraId="7C98990F" w14:textId="77777777" w:rsidR="00DF14A1" w:rsidRPr="007975C4" w:rsidRDefault="00857BC7" w:rsidP="00925800">
            <w:pPr>
              <w:spacing w:after="0" w:line="240" w:lineRule="auto"/>
              <w:ind w:right="6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Performans (%)</w:t>
            </w:r>
          </w:p>
          <w:p w14:paraId="0534C106" w14:textId="77777777" w:rsidR="00DF14A1" w:rsidRPr="007975C4" w:rsidRDefault="00857BC7" w:rsidP="00925800">
            <w:pPr>
              <w:spacing w:after="0" w:line="240" w:lineRule="auto"/>
              <w:ind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(C-A)/(B-A)</w:t>
            </w:r>
          </w:p>
        </w:tc>
      </w:tr>
      <w:tr w:rsidR="007975C4" w:rsidRPr="007975C4" w14:paraId="2DEA927F" w14:textId="77777777" w:rsidTr="007975C4">
        <w:trPr>
          <w:trHeight w:val="300"/>
        </w:trPr>
        <w:tc>
          <w:tcPr>
            <w:tcW w:w="21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A4F82" w14:textId="77777777" w:rsidR="00DF14A1" w:rsidRPr="007975C4" w:rsidRDefault="00857BC7" w:rsidP="00925800">
            <w:pPr>
              <w:spacing w:before="60" w:after="0" w:line="240" w:lineRule="auto"/>
              <w:ind w:left="18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PG.1.1.1:</w:t>
            </w:r>
          </w:p>
        </w:tc>
        <w:tc>
          <w:tcPr>
            <w:tcW w:w="1039" w:type="dxa"/>
            <w:tcBorders>
              <w:bottom w:val="single" w:sz="8" w:space="0" w:color="000000"/>
              <w:right w:val="single" w:sz="8" w:space="0" w:color="000000"/>
            </w:tcBorders>
            <w:shd w:val="clear" w:color="auto" w:fill="auto"/>
            <w:tcMar>
              <w:top w:w="100" w:type="dxa"/>
              <w:left w:w="100" w:type="dxa"/>
              <w:bottom w:w="100" w:type="dxa"/>
              <w:right w:w="100" w:type="dxa"/>
            </w:tcMar>
          </w:tcPr>
          <w:p w14:paraId="5E292FA0" w14:textId="77777777" w:rsidR="00DF14A1" w:rsidRPr="007975C4" w:rsidRDefault="00857BC7" w:rsidP="00925800">
            <w:pPr>
              <w:spacing w:before="60" w:after="0" w:line="240" w:lineRule="auto"/>
              <w:ind w:left="18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w:t>
            </w:r>
          </w:p>
        </w:tc>
        <w:tc>
          <w:tcPr>
            <w:tcW w:w="1148" w:type="dxa"/>
            <w:tcBorders>
              <w:bottom w:val="single" w:sz="8" w:space="0" w:color="000000"/>
              <w:right w:val="single" w:sz="8" w:space="0" w:color="000000"/>
            </w:tcBorders>
            <w:shd w:val="clear" w:color="auto" w:fill="auto"/>
            <w:tcMar>
              <w:top w:w="100" w:type="dxa"/>
              <w:left w:w="100" w:type="dxa"/>
              <w:bottom w:w="100" w:type="dxa"/>
              <w:right w:w="100" w:type="dxa"/>
            </w:tcMar>
          </w:tcPr>
          <w:p w14:paraId="6D1501A3" w14:textId="77777777" w:rsidR="00DF14A1" w:rsidRPr="007975C4" w:rsidRDefault="00857BC7" w:rsidP="00925800">
            <w:pPr>
              <w:spacing w:before="60" w:after="0" w:line="240" w:lineRule="auto"/>
              <w:ind w:left="18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w:t>
            </w:r>
          </w:p>
        </w:tc>
        <w:tc>
          <w:tcPr>
            <w:tcW w:w="1585" w:type="dxa"/>
            <w:tcBorders>
              <w:bottom w:val="single" w:sz="8" w:space="0" w:color="000000"/>
              <w:right w:val="single" w:sz="8" w:space="0" w:color="000000"/>
            </w:tcBorders>
            <w:shd w:val="clear" w:color="auto" w:fill="auto"/>
            <w:tcMar>
              <w:top w:w="100" w:type="dxa"/>
              <w:left w:w="100" w:type="dxa"/>
              <w:bottom w:w="100" w:type="dxa"/>
              <w:right w:w="100" w:type="dxa"/>
            </w:tcMar>
          </w:tcPr>
          <w:p w14:paraId="59ECB55C" w14:textId="77777777" w:rsidR="00DF14A1" w:rsidRPr="007975C4" w:rsidRDefault="00857BC7" w:rsidP="00925800">
            <w:pPr>
              <w:spacing w:after="0" w:line="240" w:lineRule="auto"/>
              <w:ind w:left="16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w:t>
            </w:r>
          </w:p>
        </w:tc>
        <w:tc>
          <w:tcPr>
            <w:tcW w:w="1461" w:type="dxa"/>
            <w:tcBorders>
              <w:bottom w:val="single" w:sz="8" w:space="0" w:color="000000"/>
              <w:right w:val="single" w:sz="8" w:space="0" w:color="000000"/>
            </w:tcBorders>
            <w:shd w:val="clear" w:color="auto" w:fill="auto"/>
            <w:tcMar>
              <w:top w:w="100" w:type="dxa"/>
              <w:left w:w="100" w:type="dxa"/>
              <w:bottom w:w="100" w:type="dxa"/>
              <w:right w:w="100" w:type="dxa"/>
            </w:tcMar>
          </w:tcPr>
          <w:p w14:paraId="68F68108" w14:textId="77777777" w:rsidR="00DF14A1" w:rsidRPr="007975C4" w:rsidRDefault="00857BC7" w:rsidP="00925800">
            <w:pPr>
              <w:spacing w:after="0" w:line="240" w:lineRule="auto"/>
              <w:ind w:left="16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w:t>
            </w:r>
          </w:p>
        </w:tc>
        <w:tc>
          <w:tcPr>
            <w:tcW w:w="1721" w:type="dxa"/>
            <w:tcBorders>
              <w:bottom w:val="single" w:sz="8" w:space="0" w:color="000000"/>
              <w:right w:val="single" w:sz="8" w:space="0" w:color="000000"/>
            </w:tcBorders>
            <w:shd w:val="clear" w:color="auto" w:fill="auto"/>
            <w:tcMar>
              <w:top w:w="100" w:type="dxa"/>
              <w:left w:w="100" w:type="dxa"/>
              <w:bottom w:w="100" w:type="dxa"/>
              <w:right w:w="100" w:type="dxa"/>
            </w:tcMar>
          </w:tcPr>
          <w:p w14:paraId="53C0FE5A" w14:textId="77777777" w:rsidR="00DF14A1" w:rsidRPr="007975C4" w:rsidRDefault="00857BC7" w:rsidP="00925800">
            <w:pPr>
              <w:spacing w:after="0" w:line="240" w:lineRule="auto"/>
              <w:ind w:left="16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w:t>
            </w:r>
          </w:p>
        </w:tc>
      </w:tr>
      <w:tr w:rsidR="007975C4" w:rsidRPr="007975C4" w14:paraId="3D06571B" w14:textId="77777777" w:rsidTr="00925800">
        <w:trPr>
          <w:trHeight w:val="22"/>
        </w:trPr>
        <w:tc>
          <w:tcPr>
            <w:tcW w:w="21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02D6C6" w14:textId="77777777" w:rsidR="00DF14A1" w:rsidRPr="007975C4" w:rsidRDefault="00857BC7" w:rsidP="00925800">
            <w:pPr>
              <w:spacing w:before="60" w:after="0" w:line="240" w:lineRule="auto"/>
              <w:ind w:left="18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Açıklama</w:t>
            </w:r>
          </w:p>
        </w:tc>
        <w:tc>
          <w:tcPr>
            <w:tcW w:w="6954"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56F62C17" w14:textId="77777777" w:rsidR="00DF14A1" w:rsidRPr="007975C4" w:rsidRDefault="00DF14A1" w:rsidP="00925800">
            <w:pPr>
              <w:spacing w:before="60" w:after="0" w:line="240" w:lineRule="auto"/>
              <w:ind w:firstLine="0"/>
              <w:rPr>
                <w:rFonts w:ascii="Times New Roman" w:eastAsia="Times New Roman" w:hAnsi="Times New Roman" w:cs="Times New Roman"/>
                <w:sz w:val="20"/>
                <w:szCs w:val="20"/>
              </w:rPr>
            </w:pPr>
          </w:p>
        </w:tc>
      </w:tr>
    </w:tbl>
    <w:p w14:paraId="37487E1A" w14:textId="77777777" w:rsidR="00DB2D23" w:rsidRDefault="00857BC7">
      <w:pPr>
        <w:spacing w:after="120"/>
        <w:ind w:firstLine="0"/>
        <w:rPr>
          <w:rFonts w:ascii="Times New Roman" w:eastAsia="Times New Roman" w:hAnsi="Times New Roman" w:cs="Times New Roman"/>
          <w:b/>
          <w:i/>
        </w:rPr>
      </w:pPr>
      <w:r>
        <w:rPr>
          <w:rFonts w:ascii="Times New Roman" w:eastAsia="Times New Roman" w:hAnsi="Times New Roman" w:cs="Times New Roman"/>
          <w:b/>
          <w:i/>
        </w:rPr>
        <w:t xml:space="preserve"> </w:t>
      </w:r>
    </w:p>
    <w:p w14:paraId="731A765F" w14:textId="77777777" w:rsidR="00DF14A1" w:rsidRDefault="00857BC7">
      <w:pPr>
        <w:spacing w:after="120"/>
        <w:ind w:firstLine="0"/>
        <w:rPr>
          <w:rFonts w:ascii="Times New Roman" w:eastAsia="Times New Roman" w:hAnsi="Times New Roman" w:cs="Times New Roman"/>
          <w:b/>
          <w:i/>
        </w:rPr>
      </w:pPr>
      <w:r>
        <w:rPr>
          <w:rFonts w:ascii="Times New Roman" w:eastAsia="Times New Roman" w:hAnsi="Times New Roman" w:cs="Times New Roman"/>
          <w:b/>
          <w:i/>
        </w:rPr>
        <w:t>Stratejik Plan Değerlendirme Tablosu.  -    (Şubat Ayında Yapılması Öngörülen)</w:t>
      </w:r>
    </w:p>
    <w:p w14:paraId="593C0CED" w14:textId="77777777" w:rsidR="00DF14A1" w:rsidRDefault="00857BC7">
      <w:pPr>
        <w:spacing w:before="20" w:after="0"/>
        <w:ind w:firstLine="0"/>
        <w:rPr>
          <w:rFonts w:ascii="Times New Roman" w:eastAsia="Times New Roman" w:hAnsi="Times New Roman" w:cs="Times New Roman"/>
          <w:b/>
          <w:i/>
        </w:rPr>
      </w:pPr>
      <w:r>
        <w:rPr>
          <w:rFonts w:ascii="Times New Roman" w:eastAsia="Times New Roman" w:hAnsi="Times New Roman" w:cs="Times New Roman"/>
          <w:b/>
          <w:i/>
        </w:rPr>
        <w:t xml:space="preserve"> </w:t>
      </w:r>
    </w:p>
    <w:tbl>
      <w:tblPr>
        <w:tblStyle w:val="affe"/>
        <w:tblW w:w="908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813"/>
        <w:gridCol w:w="911"/>
        <w:gridCol w:w="1283"/>
        <w:gridCol w:w="1696"/>
        <w:gridCol w:w="1616"/>
        <w:gridCol w:w="1762"/>
      </w:tblGrid>
      <w:tr w:rsidR="00DF14A1" w:rsidRPr="007975C4" w14:paraId="317A7DE8" w14:textId="77777777" w:rsidTr="007975C4">
        <w:trPr>
          <w:trHeight w:val="154"/>
        </w:trPr>
        <w:tc>
          <w:tcPr>
            <w:tcW w:w="272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C8C805" w14:textId="77777777" w:rsidR="00DF14A1" w:rsidRPr="007975C4" w:rsidRDefault="00857BC7" w:rsidP="00925800">
            <w:pPr>
              <w:spacing w:after="0" w:line="240" w:lineRule="auto"/>
              <w:ind w:left="22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A1</w:t>
            </w:r>
          </w:p>
        </w:tc>
        <w:tc>
          <w:tcPr>
            <w:tcW w:w="6357" w:type="dxa"/>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E658D" w14:textId="77777777" w:rsidR="00DF14A1" w:rsidRPr="007975C4" w:rsidRDefault="00857BC7" w:rsidP="00925800">
            <w:pPr>
              <w:spacing w:after="0" w:line="240" w:lineRule="auto"/>
              <w:ind w:left="16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w:t>
            </w:r>
          </w:p>
        </w:tc>
      </w:tr>
      <w:tr w:rsidR="00DF14A1" w:rsidRPr="007975C4" w14:paraId="458E1B02" w14:textId="77777777" w:rsidTr="00925800">
        <w:trPr>
          <w:trHeight w:val="258"/>
        </w:trPr>
        <w:tc>
          <w:tcPr>
            <w:tcW w:w="272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3D0326" w14:textId="77777777" w:rsidR="00DF14A1" w:rsidRPr="007975C4" w:rsidRDefault="00857BC7" w:rsidP="00925800">
            <w:pPr>
              <w:spacing w:after="0" w:line="240" w:lineRule="auto"/>
              <w:ind w:left="22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H1.1</w:t>
            </w:r>
          </w:p>
        </w:tc>
        <w:tc>
          <w:tcPr>
            <w:tcW w:w="6357"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16AEA8CA" w14:textId="77777777" w:rsidR="00DF14A1" w:rsidRPr="007975C4" w:rsidRDefault="00857BC7" w:rsidP="00925800">
            <w:pPr>
              <w:spacing w:after="0" w:line="240" w:lineRule="auto"/>
              <w:ind w:left="16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w:t>
            </w:r>
          </w:p>
        </w:tc>
      </w:tr>
      <w:tr w:rsidR="00DF14A1" w:rsidRPr="007975C4" w14:paraId="26FC76D0" w14:textId="77777777" w:rsidTr="00925800">
        <w:trPr>
          <w:trHeight w:val="258"/>
        </w:trPr>
        <w:tc>
          <w:tcPr>
            <w:tcW w:w="272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EFC75" w14:textId="77777777" w:rsidR="00DF14A1" w:rsidRPr="007975C4" w:rsidRDefault="00857BC7" w:rsidP="00925800">
            <w:pPr>
              <w:spacing w:after="0" w:line="240" w:lineRule="auto"/>
              <w:ind w:left="160" w:firstLine="0"/>
              <w:rPr>
                <w:rFonts w:ascii="Times New Roman" w:eastAsia="Times New Roman" w:hAnsi="Times New Roman" w:cs="Times New Roman"/>
                <w:sz w:val="20"/>
                <w:szCs w:val="20"/>
              </w:rPr>
            </w:pPr>
            <w:r w:rsidRPr="007975C4">
              <w:rPr>
                <w:rFonts w:ascii="Times New Roman" w:eastAsia="Times New Roman" w:hAnsi="Times New Roman" w:cs="Times New Roman"/>
                <w:i/>
                <w:sz w:val="20"/>
                <w:szCs w:val="20"/>
              </w:rPr>
              <w:t xml:space="preserve"> </w:t>
            </w:r>
            <w:r w:rsidRPr="007975C4">
              <w:rPr>
                <w:rFonts w:ascii="Times New Roman" w:eastAsia="Times New Roman" w:hAnsi="Times New Roman" w:cs="Times New Roman"/>
                <w:sz w:val="20"/>
                <w:szCs w:val="20"/>
              </w:rPr>
              <w:t>H1.1 Performansı</w:t>
            </w:r>
          </w:p>
        </w:tc>
        <w:tc>
          <w:tcPr>
            <w:tcW w:w="6357"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0F180174" w14:textId="77777777" w:rsidR="00DF14A1" w:rsidRPr="007975C4" w:rsidRDefault="00857BC7" w:rsidP="00925800">
            <w:pPr>
              <w:spacing w:after="0" w:line="240" w:lineRule="auto"/>
              <w:ind w:left="16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w:t>
            </w:r>
          </w:p>
        </w:tc>
      </w:tr>
      <w:tr w:rsidR="00DF14A1" w:rsidRPr="007975C4" w14:paraId="6B92740A" w14:textId="77777777" w:rsidTr="007975C4">
        <w:trPr>
          <w:trHeight w:val="272"/>
        </w:trPr>
        <w:tc>
          <w:tcPr>
            <w:tcW w:w="272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66E1D4" w14:textId="77777777" w:rsidR="00DF14A1" w:rsidRPr="007975C4" w:rsidRDefault="00857BC7" w:rsidP="00925800">
            <w:pPr>
              <w:spacing w:after="0" w:line="240" w:lineRule="auto"/>
              <w:ind w:left="22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Hedefe İlişkin Sapmanın Nedeni</w:t>
            </w:r>
          </w:p>
        </w:tc>
        <w:tc>
          <w:tcPr>
            <w:tcW w:w="6357"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0BF25ACF" w14:textId="77777777" w:rsidR="00DF14A1" w:rsidRPr="007975C4" w:rsidRDefault="00DF14A1" w:rsidP="00925800">
            <w:pPr>
              <w:spacing w:after="0" w:line="240" w:lineRule="auto"/>
              <w:ind w:firstLine="0"/>
              <w:rPr>
                <w:rFonts w:ascii="Times New Roman" w:eastAsia="Times New Roman" w:hAnsi="Times New Roman" w:cs="Times New Roman"/>
                <w:sz w:val="20"/>
                <w:szCs w:val="20"/>
              </w:rPr>
            </w:pPr>
          </w:p>
        </w:tc>
      </w:tr>
      <w:tr w:rsidR="00DF14A1" w:rsidRPr="007975C4" w14:paraId="783D8244" w14:textId="77777777" w:rsidTr="007975C4">
        <w:trPr>
          <w:trHeight w:val="216"/>
        </w:trPr>
        <w:tc>
          <w:tcPr>
            <w:tcW w:w="272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7A905A" w14:textId="77777777" w:rsidR="00DF14A1" w:rsidRPr="007975C4" w:rsidRDefault="00857BC7" w:rsidP="00925800">
            <w:pPr>
              <w:spacing w:after="0" w:line="240" w:lineRule="auto"/>
              <w:ind w:left="22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Hedefe İlişkin Alınacak Önlemler</w:t>
            </w:r>
          </w:p>
        </w:tc>
        <w:tc>
          <w:tcPr>
            <w:tcW w:w="6357"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3500BC1D" w14:textId="77777777" w:rsidR="00DF14A1" w:rsidRPr="007975C4" w:rsidRDefault="00857BC7" w:rsidP="00925800">
            <w:pPr>
              <w:spacing w:after="0" w:line="240" w:lineRule="auto"/>
              <w:ind w:left="16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w:t>
            </w:r>
          </w:p>
        </w:tc>
      </w:tr>
      <w:tr w:rsidR="00DF14A1" w:rsidRPr="007975C4" w14:paraId="0EC1BDC3" w14:textId="77777777" w:rsidTr="00925800">
        <w:trPr>
          <w:trHeight w:val="216"/>
        </w:trPr>
        <w:tc>
          <w:tcPr>
            <w:tcW w:w="272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B73D2" w14:textId="77777777" w:rsidR="00DF14A1" w:rsidRPr="007975C4" w:rsidRDefault="00857BC7" w:rsidP="00925800">
            <w:pPr>
              <w:spacing w:after="0" w:line="240" w:lineRule="auto"/>
              <w:ind w:left="22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Sorumlu Birim</w:t>
            </w:r>
          </w:p>
        </w:tc>
        <w:tc>
          <w:tcPr>
            <w:tcW w:w="6357"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345728B7" w14:textId="77777777" w:rsidR="00DF14A1" w:rsidRPr="007975C4" w:rsidRDefault="00857BC7" w:rsidP="00925800">
            <w:pPr>
              <w:spacing w:after="0" w:line="240" w:lineRule="auto"/>
              <w:ind w:left="22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w:t>
            </w:r>
          </w:p>
        </w:tc>
      </w:tr>
      <w:tr w:rsidR="00DF14A1" w:rsidRPr="007975C4" w14:paraId="6D5CADC1" w14:textId="77777777" w:rsidTr="00925800">
        <w:trPr>
          <w:trHeight w:val="1082"/>
        </w:trPr>
        <w:tc>
          <w:tcPr>
            <w:tcW w:w="18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99AE0B" w14:textId="77777777" w:rsidR="00DF14A1" w:rsidRPr="007975C4" w:rsidRDefault="00857BC7" w:rsidP="00925800">
            <w:pPr>
              <w:spacing w:after="0" w:line="240" w:lineRule="auto"/>
              <w:ind w:left="160" w:firstLine="0"/>
              <w:rPr>
                <w:rFonts w:ascii="Times New Roman" w:eastAsia="Times New Roman" w:hAnsi="Times New Roman" w:cs="Times New Roman"/>
                <w:i/>
                <w:sz w:val="20"/>
                <w:szCs w:val="20"/>
              </w:rPr>
            </w:pPr>
            <w:r w:rsidRPr="007975C4">
              <w:rPr>
                <w:rFonts w:ascii="Times New Roman" w:eastAsia="Times New Roman" w:hAnsi="Times New Roman" w:cs="Times New Roman"/>
                <w:i/>
                <w:sz w:val="20"/>
                <w:szCs w:val="20"/>
              </w:rPr>
              <w:t xml:space="preserve"> </w:t>
            </w:r>
          </w:p>
          <w:p w14:paraId="57B6AB6B" w14:textId="77777777" w:rsidR="00DF14A1" w:rsidRPr="007975C4" w:rsidRDefault="00857BC7" w:rsidP="00925800">
            <w:pPr>
              <w:spacing w:before="200" w:after="0" w:line="240" w:lineRule="auto"/>
              <w:ind w:right="12" w:firstLine="32"/>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Performans Göstergesi</w:t>
            </w:r>
          </w:p>
        </w:tc>
        <w:tc>
          <w:tcPr>
            <w:tcW w:w="911" w:type="dxa"/>
            <w:tcBorders>
              <w:bottom w:val="single" w:sz="8" w:space="0" w:color="000000"/>
              <w:right w:val="single" w:sz="8" w:space="0" w:color="000000"/>
            </w:tcBorders>
            <w:shd w:val="clear" w:color="auto" w:fill="auto"/>
            <w:tcMar>
              <w:top w:w="100" w:type="dxa"/>
              <w:left w:w="100" w:type="dxa"/>
              <w:bottom w:w="100" w:type="dxa"/>
              <w:right w:w="100" w:type="dxa"/>
            </w:tcMar>
          </w:tcPr>
          <w:p w14:paraId="15DB1665" w14:textId="77777777" w:rsidR="00DF14A1" w:rsidRPr="007975C4" w:rsidRDefault="00857BC7" w:rsidP="00925800">
            <w:pPr>
              <w:spacing w:after="0" w:line="240" w:lineRule="auto"/>
              <w:ind w:left="160" w:firstLine="0"/>
              <w:rPr>
                <w:rFonts w:ascii="Times New Roman" w:eastAsia="Times New Roman" w:hAnsi="Times New Roman" w:cs="Times New Roman"/>
                <w:i/>
                <w:sz w:val="20"/>
                <w:szCs w:val="20"/>
              </w:rPr>
            </w:pPr>
            <w:r w:rsidRPr="007975C4">
              <w:rPr>
                <w:rFonts w:ascii="Times New Roman" w:eastAsia="Times New Roman" w:hAnsi="Times New Roman" w:cs="Times New Roman"/>
                <w:i/>
                <w:sz w:val="20"/>
                <w:szCs w:val="20"/>
              </w:rPr>
              <w:t xml:space="preserve"> </w:t>
            </w:r>
          </w:p>
          <w:p w14:paraId="10F6D119" w14:textId="77777777" w:rsidR="00DF14A1" w:rsidRPr="007975C4" w:rsidRDefault="00857BC7" w:rsidP="00925800">
            <w:pPr>
              <w:spacing w:after="0" w:line="240" w:lineRule="auto"/>
              <w:ind w:left="-69" w:right="-4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Hedefe Etkisi (%)</w:t>
            </w:r>
          </w:p>
        </w:tc>
        <w:tc>
          <w:tcPr>
            <w:tcW w:w="1283" w:type="dxa"/>
            <w:tcBorders>
              <w:bottom w:val="single" w:sz="8" w:space="0" w:color="000000"/>
              <w:right w:val="single" w:sz="8" w:space="0" w:color="000000"/>
            </w:tcBorders>
            <w:shd w:val="clear" w:color="auto" w:fill="auto"/>
            <w:tcMar>
              <w:top w:w="100" w:type="dxa"/>
              <w:left w:w="100" w:type="dxa"/>
              <w:bottom w:w="100" w:type="dxa"/>
              <w:right w:w="100" w:type="dxa"/>
            </w:tcMar>
          </w:tcPr>
          <w:p w14:paraId="67C06C98" w14:textId="77777777" w:rsidR="00DF14A1" w:rsidRPr="007975C4" w:rsidRDefault="00857BC7" w:rsidP="00925800">
            <w:pPr>
              <w:spacing w:before="200" w:after="0" w:line="240" w:lineRule="auto"/>
              <w:ind w:left="11" w:right="79" w:hanging="11"/>
              <w:jc w:val="center"/>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Plan Dönemi Başlangıç</w:t>
            </w:r>
          </w:p>
          <w:p w14:paraId="5C12EC1E" w14:textId="77777777" w:rsidR="00DF14A1" w:rsidRPr="007975C4" w:rsidRDefault="00857BC7" w:rsidP="00925800">
            <w:pPr>
              <w:spacing w:before="20" w:after="0" w:line="240" w:lineRule="auto"/>
              <w:ind w:left="11" w:right="79" w:hanging="11"/>
              <w:jc w:val="center"/>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Değeri (A)</w:t>
            </w:r>
          </w:p>
        </w:tc>
        <w:tc>
          <w:tcPr>
            <w:tcW w:w="1696" w:type="dxa"/>
            <w:tcBorders>
              <w:bottom w:val="single" w:sz="8" w:space="0" w:color="000000"/>
              <w:right w:val="single" w:sz="8" w:space="0" w:color="000000"/>
            </w:tcBorders>
            <w:shd w:val="clear" w:color="auto" w:fill="auto"/>
            <w:tcMar>
              <w:top w:w="100" w:type="dxa"/>
              <w:left w:w="100" w:type="dxa"/>
              <w:bottom w:w="100" w:type="dxa"/>
              <w:right w:w="100" w:type="dxa"/>
            </w:tcMar>
          </w:tcPr>
          <w:p w14:paraId="5CF92020" w14:textId="77777777" w:rsidR="00DF14A1" w:rsidRPr="007975C4" w:rsidRDefault="00857BC7" w:rsidP="00925800">
            <w:pPr>
              <w:spacing w:before="60" w:after="0" w:line="240" w:lineRule="auto"/>
              <w:ind w:firstLine="20"/>
              <w:jc w:val="center"/>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İzleme Dönemindeki Yılsonu Hedeflenen Değer (B)</w:t>
            </w:r>
          </w:p>
        </w:tc>
        <w:tc>
          <w:tcPr>
            <w:tcW w:w="1616" w:type="dxa"/>
            <w:tcBorders>
              <w:bottom w:val="single" w:sz="8" w:space="0" w:color="000000"/>
              <w:right w:val="single" w:sz="8" w:space="0" w:color="000000"/>
            </w:tcBorders>
            <w:shd w:val="clear" w:color="auto" w:fill="auto"/>
            <w:tcMar>
              <w:top w:w="100" w:type="dxa"/>
              <w:left w:w="100" w:type="dxa"/>
              <w:bottom w:w="100" w:type="dxa"/>
              <w:right w:w="100" w:type="dxa"/>
            </w:tcMar>
          </w:tcPr>
          <w:p w14:paraId="5C5254AC" w14:textId="77777777" w:rsidR="00DF14A1" w:rsidRPr="007975C4" w:rsidRDefault="00857BC7" w:rsidP="00925800">
            <w:pPr>
              <w:spacing w:before="60" w:after="0" w:line="240" w:lineRule="auto"/>
              <w:ind w:left="9" w:firstLine="0"/>
              <w:jc w:val="center"/>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İzleme Dönemindeki Gerçekleşme Değeri (C)</w:t>
            </w:r>
          </w:p>
        </w:tc>
        <w:tc>
          <w:tcPr>
            <w:tcW w:w="1762" w:type="dxa"/>
            <w:tcBorders>
              <w:bottom w:val="single" w:sz="8" w:space="0" w:color="000000"/>
              <w:right w:val="single" w:sz="8" w:space="0" w:color="000000"/>
            </w:tcBorders>
            <w:shd w:val="clear" w:color="auto" w:fill="auto"/>
            <w:tcMar>
              <w:top w:w="100" w:type="dxa"/>
              <w:left w:w="100" w:type="dxa"/>
              <w:bottom w:w="100" w:type="dxa"/>
              <w:right w:w="100" w:type="dxa"/>
            </w:tcMar>
          </w:tcPr>
          <w:p w14:paraId="5D873DA6" w14:textId="77777777" w:rsidR="00DF14A1" w:rsidRPr="007975C4" w:rsidRDefault="00857BC7" w:rsidP="00925800">
            <w:pPr>
              <w:spacing w:after="0" w:line="240" w:lineRule="auto"/>
              <w:ind w:left="160" w:firstLine="0"/>
              <w:rPr>
                <w:rFonts w:ascii="Times New Roman" w:eastAsia="Times New Roman" w:hAnsi="Times New Roman" w:cs="Times New Roman"/>
                <w:i/>
                <w:sz w:val="20"/>
                <w:szCs w:val="20"/>
              </w:rPr>
            </w:pPr>
            <w:r w:rsidRPr="007975C4">
              <w:rPr>
                <w:rFonts w:ascii="Times New Roman" w:eastAsia="Times New Roman" w:hAnsi="Times New Roman" w:cs="Times New Roman"/>
                <w:i/>
                <w:sz w:val="20"/>
                <w:szCs w:val="20"/>
              </w:rPr>
              <w:t xml:space="preserve"> </w:t>
            </w:r>
          </w:p>
          <w:p w14:paraId="2854EA1D" w14:textId="77777777" w:rsidR="00DF14A1" w:rsidRPr="007975C4" w:rsidRDefault="00857BC7" w:rsidP="00925800">
            <w:pPr>
              <w:spacing w:after="0" w:line="240" w:lineRule="auto"/>
              <w:ind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Performans (%)</w:t>
            </w:r>
          </w:p>
          <w:p w14:paraId="5CA62816" w14:textId="77777777" w:rsidR="00DF14A1" w:rsidRPr="007975C4" w:rsidRDefault="00857BC7" w:rsidP="00925800">
            <w:pPr>
              <w:spacing w:after="0" w:line="240" w:lineRule="auto"/>
              <w:ind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(C-A)/(B-A)</w:t>
            </w:r>
          </w:p>
        </w:tc>
      </w:tr>
      <w:tr w:rsidR="00DF14A1" w:rsidRPr="007975C4" w14:paraId="04C4A9BE" w14:textId="77777777" w:rsidTr="00925800">
        <w:trPr>
          <w:trHeight w:val="356"/>
        </w:trPr>
        <w:tc>
          <w:tcPr>
            <w:tcW w:w="18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82B62F" w14:textId="77777777" w:rsidR="00DF14A1" w:rsidRPr="007975C4" w:rsidRDefault="00857BC7" w:rsidP="00925800">
            <w:pPr>
              <w:spacing w:after="0" w:line="240" w:lineRule="auto"/>
              <w:ind w:left="160" w:firstLine="0"/>
              <w:rPr>
                <w:rFonts w:ascii="Times New Roman" w:eastAsia="Times New Roman" w:hAnsi="Times New Roman" w:cs="Times New Roman"/>
                <w:i/>
                <w:sz w:val="20"/>
                <w:szCs w:val="20"/>
              </w:rPr>
            </w:pPr>
            <w:r w:rsidRPr="007975C4">
              <w:rPr>
                <w:rFonts w:ascii="Times New Roman" w:eastAsia="Times New Roman" w:hAnsi="Times New Roman" w:cs="Times New Roman"/>
                <w:i/>
                <w:sz w:val="20"/>
                <w:szCs w:val="20"/>
              </w:rPr>
              <w:t xml:space="preserve"> </w:t>
            </w:r>
          </w:p>
          <w:p w14:paraId="0C93E04D" w14:textId="77777777" w:rsidR="00DF14A1" w:rsidRPr="007975C4" w:rsidRDefault="00857BC7" w:rsidP="00925800">
            <w:pPr>
              <w:spacing w:after="0" w:line="240" w:lineRule="auto"/>
              <w:ind w:left="22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PG.1.1.1:</w:t>
            </w:r>
          </w:p>
        </w:tc>
        <w:tc>
          <w:tcPr>
            <w:tcW w:w="911" w:type="dxa"/>
            <w:tcBorders>
              <w:bottom w:val="single" w:sz="8" w:space="0" w:color="000000"/>
              <w:right w:val="single" w:sz="8" w:space="0" w:color="000000"/>
            </w:tcBorders>
            <w:shd w:val="clear" w:color="auto" w:fill="auto"/>
            <w:tcMar>
              <w:top w:w="100" w:type="dxa"/>
              <w:left w:w="100" w:type="dxa"/>
              <w:bottom w:w="100" w:type="dxa"/>
              <w:right w:w="100" w:type="dxa"/>
            </w:tcMar>
          </w:tcPr>
          <w:p w14:paraId="2010986E" w14:textId="77777777" w:rsidR="00DF14A1" w:rsidRPr="007975C4" w:rsidRDefault="00857BC7" w:rsidP="00925800">
            <w:pPr>
              <w:spacing w:after="0" w:line="240" w:lineRule="auto"/>
              <w:ind w:left="16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w:t>
            </w:r>
          </w:p>
        </w:tc>
        <w:tc>
          <w:tcPr>
            <w:tcW w:w="1283" w:type="dxa"/>
            <w:tcBorders>
              <w:bottom w:val="single" w:sz="8" w:space="0" w:color="000000"/>
              <w:right w:val="single" w:sz="8" w:space="0" w:color="000000"/>
            </w:tcBorders>
            <w:shd w:val="clear" w:color="auto" w:fill="auto"/>
            <w:tcMar>
              <w:top w:w="100" w:type="dxa"/>
              <w:left w:w="100" w:type="dxa"/>
              <w:bottom w:w="100" w:type="dxa"/>
              <w:right w:w="100" w:type="dxa"/>
            </w:tcMar>
          </w:tcPr>
          <w:p w14:paraId="37B47F1D" w14:textId="77777777" w:rsidR="00DF14A1" w:rsidRPr="007975C4" w:rsidRDefault="00857BC7" w:rsidP="00925800">
            <w:pPr>
              <w:spacing w:after="0" w:line="240" w:lineRule="auto"/>
              <w:ind w:left="16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w:t>
            </w:r>
          </w:p>
        </w:tc>
        <w:tc>
          <w:tcPr>
            <w:tcW w:w="1696" w:type="dxa"/>
            <w:tcBorders>
              <w:bottom w:val="single" w:sz="8" w:space="0" w:color="000000"/>
              <w:right w:val="single" w:sz="8" w:space="0" w:color="000000"/>
            </w:tcBorders>
            <w:shd w:val="clear" w:color="auto" w:fill="auto"/>
            <w:tcMar>
              <w:top w:w="100" w:type="dxa"/>
              <w:left w:w="100" w:type="dxa"/>
              <w:bottom w:w="100" w:type="dxa"/>
              <w:right w:w="100" w:type="dxa"/>
            </w:tcMar>
          </w:tcPr>
          <w:p w14:paraId="227D5C7F" w14:textId="77777777" w:rsidR="00DF14A1" w:rsidRPr="007975C4" w:rsidRDefault="00857BC7" w:rsidP="00925800">
            <w:pPr>
              <w:spacing w:after="0" w:line="240" w:lineRule="auto"/>
              <w:ind w:left="16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w:t>
            </w:r>
          </w:p>
        </w:tc>
        <w:tc>
          <w:tcPr>
            <w:tcW w:w="1616" w:type="dxa"/>
            <w:tcBorders>
              <w:bottom w:val="single" w:sz="8" w:space="0" w:color="000000"/>
              <w:right w:val="single" w:sz="8" w:space="0" w:color="000000"/>
            </w:tcBorders>
            <w:shd w:val="clear" w:color="auto" w:fill="auto"/>
            <w:tcMar>
              <w:top w:w="100" w:type="dxa"/>
              <w:left w:w="100" w:type="dxa"/>
              <w:bottom w:w="100" w:type="dxa"/>
              <w:right w:w="100" w:type="dxa"/>
            </w:tcMar>
          </w:tcPr>
          <w:p w14:paraId="3E522943" w14:textId="77777777" w:rsidR="00DF14A1" w:rsidRPr="007975C4" w:rsidRDefault="00857BC7" w:rsidP="00925800">
            <w:pPr>
              <w:spacing w:after="0" w:line="240" w:lineRule="auto"/>
              <w:ind w:left="16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w:t>
            </w:r>
          </w:p>
        </w:tc>
        <w:tc>
          <w:tcPr>
            <w:tcW w:w="1762" w:type="dxa"/>
            <w:tcBorders>
              <w:bottom w:val="single" w:sz="8" w:space="0" w:color="000000"/>
              <w:right w:val="single" w:sz="8" w:space="0" w:color="000000"/>
            </w:tcBorders>
            <w:shd w:val="clear" w:color="auto" w:fill="auto"/>
            <w:tcMar>
              <w:top w:w="100" w:type="dxa"/>
              <w:left w:w="100" w:type="dxa"/>
              <w:bottom w:w="100" w:type="dxa"/>
              <w:right w:w="100" w:type="dxa"/>
            </w:tcMar>
          </w:tcPr>
          <w:p w14:paraId="7105C0DC" w14:textId="77777777" w:rsidR="00DF14A1" w:rsidRPr="007975C4" w:rsidRDefault="00857BC7" w:rsidP="00925800">
            <w:pPr>
              <w:spacing w:after="0" w:line="240" w:lineRule="auto"/>
              <w:ind w:left="16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w:t>
            </w:r>
          </w:p>
        </w:tc>
      </w:tr>
      <w:tr w:rsidR="00DF14A1" w:rsidRPr="007975C4" w14:paraId="1B4C32DD" w14:textId="77777777" w:rsidTr="007975C4">
        <w:trPr>
          <w:trHeight w:val="91"/>
        </w:trPr>
        <w:tc>
          <w:tcPr>
            <w:tcW w:w="9081" w:type="dxa"/>
            <w:gridSpan w:val="6"/>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B08E35" w14:textId="77777777" w:rsidR="00DF14A1" w:rsidRPr="007975C4" w:rsidRDefault="00857BC7" w:rsidP="00925800">
            <w:pPr>
              <w:spacing w:before="20" w:after="0" w:line="240" w:lineRule="auto"/>
              <w:ind w:left="160" w:firstLine="0"/>
              <w:rPr>
                <w:rFonts w:ascii="Times New Roman" w:eastAsia="Times New Roman" w:hAnsi="Times New Roman" w:cs="Times New Roman"/>
                <w:sz w:val="20"/>
                <w:szCs w:val="20"/>
              </w:rPr>
            </w:pPr>
            <w:r w:rsidRPr="007975C4">
              <w:rPr>
                <w:rFonts w:ascii="Times New Roman" w:eastAsia="Times New Roman" w:hAnsi="Times New Roman" w:cs="Times New Roman"/>
                <w:i/>
                <w:sz w:val="20"/>
                <w:szCs w:val="20"/>
              </w:rPr>
              <w:t xml:space="preserve"> </w:t>
            </w:r>
            <w:r w:rsidRPr="007975C4">
              <w:rPr>
                <w:rFonts w:ascii="Times New Roman" w:eastAsia="Times New Roman" w:hAnsi="Times New Roman" w:cs="Times New Roman"/>
                <w:sz w:val="20"/>
                <w:szCs w:val="20"/>
              </w:rPr>
              <w:t>Performans Göstergelerine İlişkin Değerlendirmeler</w:t>
            </w:r>
          </w:p>
        </w:tc>
      </w:tr>
      <w:tr w:rsidR="00DF14A1" w:rsidRPr="007975C4" w14:paraId="3E6093F6" w14:textId="77777777" w:rsidTr="007975C4">
        <w:trPr>
          <w:trHeight w:val="217"/>
        </w:trPr>
        <w:tc>
          <w:tcPr>
            <w:tcW w:w="18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8172F" w14:textId="77777777" w:rsidR="00DF14A1" w:rsidRPr="007975C4" w:rsidRDefault="00857BC7" w:rsidP="00925800">
            <w:pPr>
              <w:spacing w:after="0" w:line="240" w:lineRule="auto"/>
              <w:ind w:left="22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İlgililik</w:t>
            </w:r>
          </w:p>
        </w:tc>
        <w:tc>
          <w:tcPr>
            <w:tcW w:w="7268"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49AE4A2E" w14:textId="77777777" w:rsidR="00DF14A1" w:rsidRPr="007975C4" w:rsidRDefault="00DF14A1" w:rsidP="00925800">
            <w:pPr>
              <w:spacing w:after="0" w:line="240" w:lineRule="auto"/>
              <w:ind w:firstLine="0"/>
              <w:rPr>
                <w:rFonts w:ascii="Times New Roman" w:eastAsia="Times New Roman" w:hAnsi="Times New Roman" w:cs="Times New Roman"/>
                <w:sz w:val="20"/>
                <w:szCs w:val="20"/>
              </w:rPr>
            </w:pPr>
          </w:p>
        </w:tc>
      </w:tr>
      <w:tr w:rsidR="00DF14A1" w:rsidRPr="007975C4" w14:paraId="51A0E44A" w14:textId="77777777" w:rsidTr="00925800">
        <w:trPr>
          <w:trHeight w:val="68"/>
        </w:trPr>
        <w:tc>
          <w:tcPr>
            <w:tcW w:w="18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1928A0" w14:textId="77777777" w:rsidR="00DF14A1" w:rsidRPr="007975C4" w:rsidRDefault="00857BC7" w:rsidP="00925800">
            <w:pPr>
              <w:spacing w:after="0" w:line="240" w:lineRule="auto"/>
              <w:ind w:left="22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Etkililik</w:t>
            </w:r>
          </w:p>
        </w:tc>
        <w:tc>
          <w:tcPr>
            <w:tcW w:w="7268"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523836F3" w14:textId="77777777" w:rsidR="00DF14A1" w:rsidRPr="007975C4" w:rsidRDefault="00857BC7" w:rsidP="00925800">
            <w:pPr>
              <w:spacing w:after="0" w:line="240" w:lineRule="auto"/>
              <w:ind w:left="16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w:t>
            </w:r>
          </w:p>
        </w:tc>
      </w:tr>
      <w:tr w:rsidR="00DF14A1" w:rsidRPr="007975C4" w14:paraId="45582C11" w14:textId="77777777" w:rsidTr="00925800">
        <w:trPr>
          <w:trHeight w:val="54"/>
        </w:trPr>
        <w:tc>
          <w:tcPr>
            <w:tcW w:w="18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2C6D2" w14:textId="77777777" w:rsidR="00DF14A1" w:rsidRPr="007975C4" w:rsidRDefault="00857BC7" w:rsidP="00925800">
            <w:pPr>
              <w:spacing w:after="0" w:line="240" w:lineRule="auto"/>
              <w:ind w:left="22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Etkinlik</w:t>
            </w:r>
          </w:p>
        </w:tc>
        <w:tc>
          <w:tcPr>
            <w:tcW w:w="7268"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7C723B41" w14:textId="77777777" w:rsidR="00DF14A1" w:rsidRPr="007975C4" w:rsidRDefault="00857BC7" w:rsidP="00925800">
            <w:pPr>
              <w:spacing w:after="0" w:line="240" w:lineRule="auto"/>
              <w:ind w:left="16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 xml:space="preserve"> </w:t>
            </w:r>
          </w:p>
        </w:tc>
      </w:tr>
      <w:tr w:rsidR="00DF14A1" w:rsidRPr="007975C4" w14:paraId="1D77AB8C" w14:textId="77777777" w:rsidTr="00925800">
        <w:trPr>
          <w:trHeight w:val="147"/>
        </w:trPr>
        <w:tc>
          <w:tcPr>
            <w:tcW w:w="18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F60F7" w14:textId="77777777" w:rsidR="00DF14A1" w:rsidRPr="007975C4" w:rsidRDefault="00857BC7" w:rsidP="00925800">
            <w:pPr>
              <w:spacing w:after="0" w:line="240" w:lineRule="auto"/>
              <w:ind w:left="220" w:firstLine="0"/>
              <w:rPr>
                <w:rFonts w:ascii="Times New Roman" w:eastAsia="Times New Roman" w:hAnsi="Times New Roman" w:cs="Times New Roman"/>
                <w:sz w:val="20"/>
                <w:szCs w:val="20"/>
              </w:rPr>
            </w:pPr>
            <w:r w:rsidRPr="007975C4">
              <w:rPr>
                <w:rFonts w:ascii="Times New Roman" w:eastAsia="Times New Roman" w:hAnsi="Times New Roman" w:cs="Times New Roman"/>
                <w:sz w:val="20"/>
                <w:szCs w:val="20"/>
              </w:rPr>
              <w:t>Sürdürülebilirlik</w:t>
            </w:r>
          </w:p>
        </w:tc>
        <w:tc>
          <w:tcPr>
            <w:tcW w:w="7268"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1757C6F0" w14:textId="77777777" w:rsidR="00DF14A1" w:rsidRPr="007975C4" w:rsidRDefault="00DF14A1" w:rsidP="00925800">
            <w:pPr>
              <w:spacing w:after="0" w:line="240" w:lineRule="auto"/>
              <w:ind w:left="160" w:firstLine="0"/>
              <w:rPr>
                <w:rFonts w:ascii="Times New Roman" w:eastAsia="Times New Roman" w:hAnsi="Times New Roman" w:cs="Times New Roman"/>
                <w:sz w:val="20"/>
                <w:szCs w:val="20"/>
              </w:rPr>
            </w:pPr>
          </w:p>
        </w:tc>
      </w:tr>
    </w:tbl>
    <w:p w14:paraId="12FCE2D8" w14:textId="77777777" w:rsidR="00DF14A1" w:rsidRDefault="00857BC7">
      <w:pPr>
        <w:spacing w:after="0"/>
        <w:ind w:firstLine="0"/>
        <w:rPr>
          <w:b/>
          <w:sz w:val="24"/>
          <w:szCs w:val="24"/>
        </w:rPr>
      </w:pPr>
      <w:r>
        <w:rPr>
          <w:b/>
          <w:sz w:val="24"/>
          <w:szCs w:val="24"/>
        </w:rPr>
        <w:lastRenderedPageBreak/>
        <w:t xml:space="preserve"> </w:t>
      </w:r>
    </w:p>
    <w:tbl>
      <w:tblPr>
        <w:tblStyle w:val="afff"/>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15"/>
        <w:gridCol w:w="7356"/>
      </w:tblGrid>
      <w:tr w:rsidR="00DF14A1" w14:paraId="294A37C6" w14:textId="77777777">
        <w:trPr>
          <w:trHeight w:val="1100"/>
        </w:trPr>
        <w:tc>
          <w:tcPr>
            <w:tcW w:w="1715" w:type="dxa"/>
            <w:shd w:val="clear" w:color="auto" w:fill="auto"/>
            <w:tcMar>
              <w:top w:w="100" w:type="dxa"/>
              <w:left w:w="100" w:type="dxa"/>
              <w:bottom w:w="100" w:type="dxa"/>
              <w:right w:w="100" w:type="dxa"/>
            </w:tcMar>
          </w:tcPr>
          <w:p w14:paraId="0A9728CD" w14:textId="77777777" w:rsidR="00DF14A1" w:rsidRDefault="00857BC7">
            <w:pPr>
              <w:spacing w:after="0"/>
              <w:ind w:right="-12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İlgililik:</w:t>
            </w:r>
          </w:p>
        </w:tc>
        <w:tc>
          <w:tcPr>
            <w:tcW w:w="7356" w:type="dxa"/>
            <w:shd w:val="clear" w:color="auto" w:fill="auto"/>
            <w:tcMar>
              <w:top w:w="100" w:type="dxa"/>
              <w:left w:w="100" w:type="dxa"/>
              <w:bottom w:w="100" w:type="dxa"/>
              <w:right w:w="100" w:type="dxa"/>
            </w:tcMar>
          </w:tcPr>
          <w:p w14:paraId="6404FA04" w14:textId="77777777" w:rsidR="00DF14A1" w:rsidRDefault="00857BC7">
            <w:pPr>
              <w:spacing w:after="0"/>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Planın başlangıç döneminden itibaren iç ve dış çevrede ciddi değişiklikler meydana geldi mi?</w:t>
            </w:r>
          </w:p>
          <w:p w14:paraId="2DF8587A" w14:textId="77777777" w:rsidR="00DF14A1" w:rsidRDefault="00857BC7">
            <w:pPr>
              <w:spacing w:after="0"/>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Bu değişiklikler tespitler ve ihtiyaçları ne ölçüde değiştirdi?</w:t>
            </w:r>
          </w:p>
          <w:p w14:paraId="2B66FED0" w14:textId="77777777" w:rsidR="00DF14A1" w:rsidRDefault="00857BC7">
            <w:pPr>
              <w:spacing w:after="0"/>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Tespitler ve ihtiyaçlardaki değişim hedef ve performans göstergelerinde bir değişiklik ihtiyacı doğurdu mu?</w:t>
            </w:r>
          </w:p>
        </w:tc>
      </w:tr>
      <w:tr w:rsidR="00DF14A1" w14:paraId="74DCEDDF" w14:textId="77777777">
        <w:trPr>
          <w:trHeight w:val="1550"/>
        </w:trPr>
        <w:tc>
          <w:tcPr>
            <w:tcW w:w="1715" w:type="dxa"/>
            <w:shd w:val="clear" w:color="auto" w:fill="auto"/>
            <w:tcMar>
              <w:top w:w="100" w:type="dxa"/>
              <w:left w:w="100" w:type="dxa"/>
              <w:bottom w:w="100" w:type="dxa"/>
              <w:right w:w="100" w:type="dxa"/>
            </w:tcMar>
          </w:tcPr>
          <w:p w14:paraId="1F4A61FA" w14:textId="77777777" w:rsidR="00DF14A1" w:rsidRDefault="00857BC7">
            <w:pPr>
              <w:spacing w:after="0"/>
              <w:ind w:right="-12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Etkililik:</w:t>
            </w:r>
          </w:p>
        </w:tc>
        <w:tc>
          <w:tcPr>
            <w:tcW w:w="7356" w:type="dxa"/>
            <w:shd w:val="clear" w:color="auto" w:fill="auto"/>
            <w:tcMar>
              <w:top w:w="100" w:type="dxa"/>
              <w:left w:w="100" w:type="dxa"/>
              <w:bottom w:w="100" w:type="dxa"/>
              <w:right w:w="100" w:type="dxa"/>
            </w:tcMar>
          </w:tcPr>
          <w:p w14:paraId="039D6C65" w14:textId="77777777" w:rsidR="00DF14A1" w:rsidRDefault="00857BC7">
            <w:pPr>
              <w:spacing w:after="0"/>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Performans göstergesi değerlerine ulaşıldı mı?</w:t>
            </w:r>
          </w:p>
          <w:p w14:paraId="4954177D" w14:textId="77777777" w:rsidR="00DF14A1" w:rsidRDefault="00857BC7">
            <w:pPr>
              <w:spacing w:after="0"/>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Performans göstergesine ulaşma düzeyiyle tespit edilen ihtiyaçlar karşılandı mı? Performans göstergelerinde istenilen düzeye ulaşılmadıysa hedeflenen değere ulaşabilmek için yıllar itibarıyla gerçekleşmesi öngörülen hedef ve göstergelere ilişkin güncelleme ihtiyacı var mı?</w:t>
            </w:r>
          </w:p>
          <w:p w14:paraId="3A15E41D" w14:textId="77777777" w:rsidR="00DF14A1" w:rsidRDefault="00857BC7">
            <w:pPr>
              <w:spacing w:after="0"/>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Performans göstergesi gerçekleşmelerinin kalkınma planında yer alan ilgili amaç, hedef ve politikalara katkısı ne oldu?</w:t>
            </w:r>
          </w:p>
        </w:tc>
      </w:tr>
      <w:tr w:rsidR="00DF14A1" w14:paraId="1C9635AE" w14:textId="77777777">
        <w:trPr>
          <w:trHeight w:val="1100"/>
        </w:trPr>
        <w:tc>
          <w:tcPr>
            <w:tcW w:w="1715" w:type="dxa"/>
            <w:shd w:val="clear" w:color="auto" w:fill="auto"/>
            <w:tcMar>
              <w:top w:w="100" w:type="dxa"/>
              <w:left w:w="100" w:type="dxa"/>
              <w:bottom w:w="100" w:type="dxa"/>
              <w:right w:w="100" w:type="dxa"/>
            </w:tcMar>
          </w:tcPr>
          <w:p w14:paraId="5A9E6CD6" w14:textId="77777777" w:rsidR="00DF14A1" w:rsidRDefault="00857BC7">
            <w:pPr>
              <w:spacing w:after="0"/>
              <w:ind w:right="-12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Etkinlik:</w:t>
            </w:r>
          </w:p>
        </w:tc>
        <w:tc>
          <w:tcPr>
            <w:tcW w:w="7356" w:type="dxa"/>
            <w:shd w:val="clear" w:color="auto" w:fill="auto"/>
            <w:tcMar>
              <w:top w:w="100" w:type="dxa"/>
              <w:left w:w="100" w:type="dxa"/>
              <w:bottom w:w="100" w:type="dxa"/>
              <w:right w:w="100" w:type="dxa"/>
            </w:tcMar>
          </w:tcPr>
          <w:p w14:paraId="0AC22C15" w14:textId="77777777" w:rsidR="00DF14A1" w:rsidRDefault="00857BC7">
            <w:pPr>
              <w:spacing w:after="0"/>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Performans gösterge değerlerine ulaşılırken öngörülemeyen maliyetler ortaya çıktı mı?</w:t>
            </w:r>
          </w:p>
          <w:p w14:paraId="5621C90A" w14:textId="77777777" w:rsidR="00DF14A1" w:rsidRDefault="00857BC7">
            <w:pPr>
              <w:spacing w:after="0"/>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Tahmini maliyet tablosunda değişiklik ihtiyacı var mı?</w:t>
            </w:r>
          </w:p>
          <w:p w14:paraId="692A734D" w14:textId="77777777" w:rsidR="00DF14A1" w:rsidRDefault="00857BC7">
            <w:pPr>
              <w:spacing w:after="0"/>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Yüksek maliyetlerin ortaya çıkması durumunda hedefte ve performans göstergesi değerlerinde değişiklik ihtiyacı oluştu mu?</w:t>
            </w:r>
          </w:p>
        </w:tc>
      </w:tr>
      <w:tr w:rsidR="00DF14A1" w14:paraId="6540EF03" w14:textId="77777777">
        <w:trPr>
          <w:trHeight w:val="1085"/>
        </w:trPr>
        <w:tc>
          <w:tcPr>
            <w:tcW w:w="1715" w:type="dxa"/>
            <w:shd w:val="clear" w:color="auto" w:fill="auto"/>
            <w:tcMar>
              <w:top w:w="100" w:type="dxa"/>
              <w:left w:w="100" w:type="dxa"/>
              <w:bottom w:w="100" w:type="dxa"/>
              <w:right w:w="100" w:type="dxa"/>
            </w:tcMar>
          </w:tcPr>
          <w:p w14:paraId="49960C7B" w14:textId="77777777" w:rsidR="00DF14A1" w:rsidRDefault="00857BC7">
            <w:pPr>
              <w:spacing w:after="0"/>
              <w:ind w:right="-12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Sürdürülebilirlik:</w:t>
            </w:r>
          </w:p>
        </w:tc>
        <w:tc>
          <w:tcPr>
            <w:tcW w:w="7356" w:type="dxa"/>
            <w:shd w:val="clear" w:color="auto" w:fill="auto"/>
            <w:tcMar>
              <w:top w:w="100" w:type="dxa"/>
              <w:left w:w="100" w:type="dxa"/>
              <w:bottom w:w="100" w:type="dxa"/>
              <w:right w:w="100" w:type="dxa"/>
            </w:tcMar>
          </w:tcPr>
          <w:p w14:paraId="1C69B456" w14:textId="77777777" w:rsidR="00DF14A1" w:rsidRDefault="00857BC7">
            <w:pPr>
              <w:spacing w:after="0"/>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Performans göstergelerinin devam ettirilmesinde kurumsal, yasal, çevresel vb. unsurlar açısından riskler nelerdir?</w:t>
            </w:r>
          </w:p>
          <w:p w14:paraId="1E37FF11" w14:textId="77777777" w:rsidR="00DF14A1" w:rsidRDefault="00857BC7">
            <w:pPr>
              <w:spacing w:after="0"/>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Bu riskleri ortadan kaldırmak ve sürdürülebilirliği sağlamak için hangi tedbirlerin alınması gerekir?</w:t>
            </w:r>
          </w:p>
        </w:tc>
      </w:tr>
    </w:tbl>
    <w:p w14:paraId="071E3D01" w14:textId="77777777" w:rsidR="00DF14A1" w:rsidRDefault="00DF14A1">
      <w:pPr>
        <w:pBdr>
          <w:top w:val="nil"/>
          <w:left w:val="nil"/>
          <w:bottom w:val="nil"/>
          <w:right w:val="nil"/>
          <w:between w:val="nil"/>
        </w:pBdr>
        <w:ind w:hanging="2"/>
        <w:rPr>
          <w:rFonts w:ascii="Times New Roman" w:eastAsia="Times New Roman" w:hAnsi="Times New Roman" w:cs="Times New Roman"/>
          <w:b/>
          <w:sz w:val="24"/>
          <w:szCs w:val="24"/>
        </w:rPr>
      </w:pPr>
    </w:p>
    <w:sectPr w:rsidR="00DF14A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23669" w14:textId="77777777" w:rsidR="00A07516" w:rsidRDefault="00A07516">
      <w:pPr>
        <w:spacing w:after="0" w:line="240" w:lineRule="auto"/>
      </w:pPr>
      <w:r>
        <w:separator/>
      </w:r>
    </w:p>
  </w:endnote>
  <w:endnote w:type="continuationSeparator" w:id="0">
    <w:p w14:paraId="0D4048B6" w14:textId="77777777" w:rsidR="00A07516" w:rsidRDefault="00A0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AD71" w14:textId="77777777" w:rsidR="00030E5A" w:rsidRDefault="00030E5A">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25800">
      <w:rPr>
        <w:noProof/>
        <w:color w:val="000000"/>
      </w:rPr>
      <w:t>2</w:t>
    </w:r>
    <w:r>
      <w:rPr>
        <w:color w:val="000000"/>
      </w:rPr>
      <w:fldChar w:fldCharType="end"/>
    </w:r>
  </w:p>
  <w:p w14:paraId="23D0B107" w14:textId="77777777" w:rsidR="00030E5A" w:rsidRDefault="00030E5A">
    <w:pPr>
      <w:pBdr>
        <w:top w:val="nil"/>
        <w:left w:val="nil"/>
        <w:bottom w:val="nil"/>
        <w:right w:val="nil"/>
        <w:between w:val="nil"/>
      </w:pBdr>
      <w:tabs>
        <w:tab w:val="center" w:pos="4536"/>
        <w:tab w:val="right" w:pos="9072"/>
      </w:tabs>
      <w:spacing w:after="0" w:line="240" w:lineRule="auto"/>
      <w:ind w:hanging="2"/>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B681F" w14:textId="77777777" w:rsidR="00A07516" w:rsidRDefault="00A07516">
      <w:pPr>
        <w:spacing w:after="0" w:line="240" w:lineRule="auto"/>
      </w:pPr>
      <w:r>
        <w:separator/>
      </w:r>
    </w:p>
  </w:footnote>
  <w:footnote w:type="continuationSeparator" w:id="0">
    <w:p w14:paraId="2519FD77" w14:textId="77777777" w:rsidR="00A07516" w:rsidRDefault="00A0751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71B6"/>
    <w:multiLevelType w:val="multilevel"/>
    <w:tmpl w:val="3B22F820"/>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155101C6"/>
    <w:multiLevelType w:val="multilevel"/>
    <w:tmpl w:val="821027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0C0825"/>
    <w:multiLevelType w:val="multilevel"/>
    <w:tmpl w:val="4DFAFC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4944242"/>
    <w:multiLevelType w:val="multilevel"/>
    <w:tmpl w:val="4434FA26"/>
    <w:lvl w:ilvl="0">
      <w:start w:val="2"/>
      <w:numFmt w:val="decimal"/>
      <w:lvlText w:val="%1."/>
      <w:lvlJc w:val="left"/>
      <w:pPr>
        <w:ind w:left="360" w:hanging="360"/>
      </w:pPr>
      <w:rPr>
        <w:vertAlign w:val="baseline"/>
      </w:rPr>
    </w:lvl>
    <w:lvl w:ilvl="1">
      <w:start w:val="1"/>
      <w:numFmt w:val="decimal"/>
      <w:lvlText w:val="%1.%2."/>
      <w:lvlJc w:val="left"/>
      <w:pPr>
        <w:ind w:left="1440" w:hanging="360"/>
      </w:pPr>
      <w:rPr>
        <w:vertAlign w:val="baseline"/>
      </w:rPr>
    </w:lvl>
    <w:lvl w:ilvl="2">
      <w:start w:val="1"/>
      <w:numFmt w:val="decimal"/>
      <w:lvlText w:val="%1.%2.%3."/>
      <w:lvlJc w:val="left"/>
      <w:pPr>
        <w:ind w:left="2880" w:hanging="720"/>
      </w:pPr>
      <w:rPr>
        <w:vertAlign w:val="baseline"/>
      </w:rPr>
    </w:lvl>
    <w:lvl w:ilvl="3">
      <w:start w:val="1"/>
      <w:numFmt w:val="decimal"/>
      <w:lvlText w:val="%1.%2.%3.%4."/>
      <w:lvlJc w:val="left"/>
      <w:pPr>
        <w:ind w:left="3960" w:hanging="720"/>
      </w:pPr>
      <w:rPr>
        <w:vertAlign w:val="baseline"/>
      </w:rPr>
    </w:lvl>
    <w:lvl w:ilvl="4">
      <w:start w:val="1"/>
      <w:numFmt w:val="decimal"/>
      <w:lvlText w:val="%1.%2.%3.%4.%5."/>
      <w:lvlJc w:val="left"/>
      <w:pPr>
        <w:ind w:left="5400" w:hanging="1080"/>
      </w:pPr>
      <w:rPr>
        <w:vertAlign w:val="baseline"/>
      </w:rPr>
    </w:lvl>
    <w:lvl w:ilvl="5">
      <w:start w:val="1"/>
      <w:numFmt w:val="decimal"/>
      <w:lvlText w:val="%1.%2.%3.%4.%5.%6."/>
      <w:lvlJc w:val="left"/>
      <w:pPr>
        <w:ind w:left="6480" w:hanging="1080"/>
      </w:pPr>
      <w:rPr>
        <w:vertAlign w:val="baseline"/>
      </w:rPr>
    </w:lvl>
    <w:lvl w:ilvl="6">
      <w:start w:val="1"/>
      <w:numFmt w:val="decimal"/>
      <w:lvlText w:val="%1.%2.%3.%4.%5.%6.%7."/>
      <w:lvlJc w:val="left"/>
      <w:pPr>
        <w:ind w:left="7920" w:hanging="1440"/>
      </w:pPr>
      <w:rPr>
        <w:vertAlign w:val="baseline"/>
      </w:rPr>
    </w:lvl>
    <w:lvl w:ilvl="7">
      <w:start w:val="1"/>
      <w:numFmt w:val="decimal"/>
      <w:lvlText w:val="%1.%2.%3.%4.%5.%6.%7.%8."/>
      <w:lvlJc w:val="left"/>
      <w:pPr>
        <w:ind w:left="9000" w:hanging="1440"/>
      </w:pPr>
      <w:rPr>
        <w:vertAlign w:val="baseline"/>
      </w:rPr>
    </w:lvl>
    <w:lvl w:ilvl="8">
      <w:start w:val="1"/>
      <w:numFmt w:val="decimal"/>
      <w:lvlText w:val="%1.%2.%3.%4.%5.%6.%7.%8.%9."/>
      <w:lvlJc w:val="left"/>
      <w:pPr>
        <w:ind w:left="10440" w:hanging="1800"/>
      </w:pPr>
      <w:rPr>
        <w:vertAlign w:val="baseline"/>
      </w:rPr>
    </w:lvl>
  </w:abstractNum>
  <w:abstractNum w:abstractNumId="4">
    <w:nsid w:val="3A8F4E18"/>
    <w:multiLevelType w:val="multilevel"/>
    <w:tmpl w:val="732843FC"/>
    <w:lvl w:ilvl="0">
      <w:start w:val="1"/>
      <w:numFmt w:val="bullet"/>
      <w:lvlText w:val="●"/>
      <w:lvlJc w:val="left"/>
      <w:pPr>
        <w:ind w:left="1440" w:hanging="360"/>
      </w:pPr>
      <w:rPr>
        <w:u w:val="none"/>
        <w:vertAlign w:val="baseline"/>
      </w:rPr>
    </w:lvl>
    <w:lvl w:ilvl="1">
      <w:start w:val="1"/>
      <w:numFmt w:val="bullet"/>
      <w:lvlText w:val="○"/>
      <w:lvlJc w:val="left"/>
      <w:pPr>
        <w:ind w:left="2160" w:hanging="360"/>
      </w:pPr>
      <w:rPr>
        <w:u w:val="none"/>
        <w:vertAlign w:val="baseline"/>
      </w:rPr>
    </w:lvl>
    <w:lvl w:ilvl="2">
      <w:start w:val="1"/>
      <w:numFmt w:val="bullet"/>
      <w:lvlText w:val="■"/>
      <w:lvlJc w:val="left"/>
      <w:pPr>
        <w:ind w:left="2880" w:hanging="360"/>
      </w:pPr>
      <w:rPr>
        <w:u w:val="none"/>
        <w:vertAlign w:val="baseline"/>
      </w:rPr>
    </w:lvl>
    <w:lvl w:ilvl="3">
      <w:start w:val="1"/>
      <w:numFmt w:val="bullet"/>
      <w:lvlText w:val="●"/>
      <w:lvlJc w:val="left"/>
      <w:pPr>
        <w:ind w:left="3600" w:hanging="360"/>
      </w:pPr>
      <w:rPr>
        <w:u w:val="none"/>
        <w:vertAlign w:val="baseline"/>
      </w:rPr>
    </w:lvl>
    <w:lvl w:ilvl="4">
      <w:start w:val="1"/>
      <w:numFmt w:val="bullet"/>
      <w:lvlText w:val="○"/>
      <w:lvlJc w:val="left"/>
      <w:pPr>
        <w:ind w:left="4320" w:hanging="360"/>
      </w:pPr>
      <w:rPr>
        <w:u w:val="none"/>
        <w:vertAlign w:val="baseline"/>
      </w:rPr>
    </w:lvl>
    <w:lvl w:ilvl="5">
      <w:start w:val="1"/>
      <w:numFmt w:val="bullet"/>
      <w:lvlText w:val="■"/>
      <w:lvlJc w:val="left"/>
      <w:pPr>
        <w:ind w:left="5040" w:hanging="360"/>
      </w:pPr>
      <w:rPr>
        <w:u w:val="none"/>
        <w:vertAlign w:val="baseline"/>
      </w:rPr>
    </w:lvl>
    <w:lvl w:ilvl="6">
      <w:start w:val="1"/>
      <w:numFmt w:val="bullet"/>
      <w:lvlText w:val="●"/>
      <w:lvlJc w:val="left"/>
      <w:pPr>
        <w:ind w:left="5760" w:hanging="360"/>
      </w:pPr>
      <w:rPr>
        <w:u w:val="none"/>
        <w:vertAlign w:val="baseline"/>
      </w:rPr>
    </w:lvl>
    <w:lvl w:ilvl="7">
      <w:start w:val="1"/>
      <w:numFmt w:val="bullet"/>
      <w:lvlText w:val="○"/>
      <w:lvlJc w:val="left"/>
      <w:pPr>
        <w:ind w:left="6480" w:hanging="360"/>
      </w:pPr>
      <w:rPr>
        <w:u w:val="none"/>
        <w:vertAlign w:val="baseline"/>
      </w:rPr>
    </w:lvl>
    <w:lvl w:ilvl="8">
      <w:start w:val="1"/>
      <w:numFmt w:val="bullet"/>
      <w:lvlText w:val="■"/>
      <w:lvlJc w:val="left"/>
      <w:pPr>
        <w:ind w:left="7200" w:hanging="360"/>
      </w:pPr>
      <w:rPr>
        <w:u w:val="none"/>
        <w:vertAlign w:val="baseline"/>
      </w:rPr>
    </w:lvl>
  </w:abstractNum>
  <w:abstractNum w:abstractNumId="5">
    <w:nsid w:val="416465F3"/>
    <w:multiLevelType w:val="multilevel"/>
    <w:tmpl w:val="E33AAFD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BE429FE"/>
    <w:multiLevelType w:val="multilevel"/>
    <w:tmpl w:val="7222F986"/>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F26166"/>
    <w:multiLevelType w:val="multilevel"/>
    <w:tmpl w:val="B1F6D5A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8">
    <w:nsid w:val="64E03FAD"/>
    <w:multiLevelType w:val="multilevel"/>
    <w:tmpl w:val="08A8606C"/>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6A62C2A"/>
    <w:multiLevelType w:val="multilevel"/>
    <w:tmpl w:val="FB941200"/>
    <w:lvl w:ilvl="0">
      <w:start w:val="1"/>
      <w:numFmt w:val="decimal"/>
      <w:lvlText w:val="%1."/>
      <w:lvlJc w:val="left"/>
      <w:pPr>
        <w:ind w:left="599"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B32752"/>
    <w:multiLevelType w:val="multilevel"/>
    <w:tmpl w:val="74CC32F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726F50D2"/>
    <w:multiLevelType w:val="multilevel"/>
    <w:tmpl w:val="7FA6616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0"/>
  </w:num>
  <w:num w:numId="3">
    <w:abstractNumId w:val="4"/>
  </w:num>
  <w:num w:numId="4">
    <w:abstractNumId w:val="5"/>
  </w:num>
  <w:num w:numId="5">
    <w:abstractNumId w:val="2"/>
  </w:num>
  <w:num w:numId="6">
    <w:abstractNumId w:val="10"/>
  </w:num>
  <w:num w:numId="7">
    <w:abstractNumId w:val="6"/>
  </w:num>
  <w:num w:numId="8">
    <w:abstractNumId w:val="1"/>
  </w:num>
  <w:num w:numId="9">
    <w:abstractNumId w:val="9"/>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A1"/>
    <w:rsid w:val="00030E5A"/>
    <w:rsid w:val="0026061E"/>
    <w:rsid w:val="005433A1"/>
    <w:rsid w:val="005C1DB4"/>
    <w:rsid w:val="007975C4"/>
    <w:rsid w:val="00857BC7"/>
    <w:rsid w:val="008C7761"/>
    <w:rsid w:val="00925800"/>
    <w:rsid w:val="00994B42"/>
    <w:rsid w:val="009A28EE"/>
    <w:rsid w:val="009F23AD"/>
    <w:rsid w:val="00A07516"/>
    <w:rsid w:val="00B50856"/>
    <w:rsid w:val="00C1791B"/>
    <w:rsid w:val="00C45911"/>
    <w:rsid w:val="00CA2057"/>
    <w:rsid w:val="00DB2D23"/>
    <w:rsid w:val="00DF1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0AEE78D"/>
  <w15:docId w15:val="{A7FE3175-88FA-B345-B4C1-5E87E517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ind w:hanging="1"/>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40" w:after="0"/>
      <w:outlineLvl w:val="2"/>
    </w:pPr>
    <w:rPr>
      <w:rFonts w:ascii="Times New Roman" w:eastAsia="Times New Roman" w:hAnsi="Times New Roman" w:cs="Times New Roman"/>
      <w:color w:val="00000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0">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1">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4">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8">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9">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a">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b">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c">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d">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e">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0">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1">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2">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3">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4">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5">
    <w:basedOn w:val="TableNormal2"/>
    <w:pPr>
      <w:spacing w:after="0" w:line="240" w:lineRule="auto"/>
    </w:pPr>
    <w:tblPr>
      <w:tblStyleRowBandSize w:val="1"/>
      <w:tblStyleColBandSize w:val="1"/>
      <w:tblCellMar>
        <w:top w:w="100" w:type="dxa"/>
        <w:left w:w="108" w:type="dxa"/>
        <w:bottom w:w="10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4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64A"/>
    <w:rPr>
      <w:rFonts w:ascii="Tahoma" w:hAnsi="Tahoma" w:cs="Tahoma"/>
      <w:sz w:val="16"/>
      <w:szCs w:val="16"/>
    </w:rPr>
  </w:style>
  <w:style w:type="table" w:customStyle="1" w:styleId="af6">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7">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8">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9">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a">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b">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c">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d">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e">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f">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f0">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f1">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f2">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f3">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f4">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f5">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f6">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f7">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f8">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f9">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fa">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fb">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fc">
    <w:basedOn w:val="TableNormal2"/>
    <w:pPr>
      <w:spacing w:after="0" w:line="240" w:lineRule="auto"/>
    </w:pPr>
    <w:tblPr>
      <w:tblStyleRowBandSize w:val="1"/>
      <w:tblStyleColBandSize w:val="1"/>
      <w:tblCellMar>
        <w:top w:w="100" w:type="dxa"/>
        <w:left w:w="108" w:type="dxa"/>
        <w:bottom w:w="100" w:type="dxa"/>
        <w:right w:w="108" w:type="dxa"/>
      </w:tblCellMar>
    </w:tblPr>
  </w:style>
  <w:style w:type="table" w:customStyle="1" w:styleId="affd">
    <w:basedOn w:val="TableNormal2"/>
    <w:tblPr>
      <w:tblStyleRowBandSize w:val="1"/>
      <w:tblStyleColBandSize w:val="1"/>
      <w:tblCellMar>
        <w:top w:w="100" w:type="dxa"/>
        <w:left w:w="100" w:type="dxa"/>
        <w:bottom w:w="100" w:type="dxa"/>
        <w:right w:w="100" w:type="dxa"/>
      </w:tblCellMar>
    </w:tblPr>
  </w:style>
  <w:style w:type="table" w:customStyle="1" w:styleId="affe">
    <w:basedOn w:val="TableNormal2"/>
    <w:tblPr>
      <w:tblStyleRowBandSize w:val="1"/>
      <w:tblStyleColBandSize w:val="1"/>
      <w:tblCellMar>
        <w:top w:w="100" w:type="dxa"/>
        <w:left w:w="100" w:type="dxa"/>
        <w:bottom w:w="100" w:type="dxa"/>
        <w:right w:w="100" w:type="dxa"/>
      </w:tblCellMar>
    </w:tblPr>
  </w:style>
  <w:style w:type="table" w:customStyle="1" w:styleId="afff">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HYwmul+kLRsYB2YT/A5GJ8l1+g==">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38</Pages>
  <Words>10121</Words>
  <Characters>57694</Characters>
  <Application>Microsoft Macintosh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dc:creator>
  <cp:lastModifiedBy>Microsoft Office User</cp:lastModifiedBy>
  <cp:revision>10</cp:revision>
  <dcterms:created xsi:type="dcterms:W3CDTF">2021-03-01T15:20:00Z</dcterms:created>
  <dcterms:modified xsi:type="dcterms:W3CDTF">2021-03-15T19:02:00Z</dcterms:modified>
</cp:coreProperties>
</file>